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D5" w:rsidRPr="008A09D5" w:rsidRDefault="00C67FB2" w:rsidP="008A0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6A11C1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8A09D5" w:rsidRPr="008A09D5" w:rsidTr="00B105B9">
        <w:tc>
          <w:tcPr>
            <w:tcW w:w="8280" w:type="dxa"/>
          </w:tcPr>
          <w:p w:rsidR="008A09D5" w:rsidRDefault="008A09D5" w:rsidP="008A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 xml:space="preserve">Основы    физиологии   труда   и    комфортные условия жизнедеятельности в </w:t>
            </w:r>
            <w:proofErr w:type="spellStart"/>
            <w:r w:rsidRPr="008A09D5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техносфере</w:t>
            </w:r>
            <w:proofErr w:type="spellEnd"/>
          </w:p>
          <w:p w:rsidR="008A09D5" w:rsidRPr="008A09D5" w:rsidRDefault="008A09D5" w:rsidP="008A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</w:tc>
      </w:tr>
      <w:tr w:rsidR="008A09D5" w:rsidRPr="008A09D5" w:rsidTr="00B105B9">
        <w:tc>
          <w:tcPr>
            <w:tcW w:w="8280" w:type="dxa"/>
          </w:tcPr>
          <w:p w:rsidR="008A09D5" w:rsidRPr="008A09D5" w:rsidRDefault="00C67FB2" w:rsidP="008A0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>3</w:t>
            </w:r>
            <w:r w:rsidR="008A09D5" w:rsidRPr="008A09D5"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>.1 Критерии комфортности</w:t>
            </w:r>
          </w:p>
        </w:tc>
      </w:tr>
      <w:tr w:rsidR="008A09D5" w:rsidRPr="008A09D5" w:rsidTr="00B105B9">
        <w:tc>
          <w:tcPr>
            <w:tcW w:w="8280" w:type="dxa"/>
          </w:tcPr>
          <w:p w:rsidR="008A09D5" w:rsidRPr="008A09D5" w:rsidRDefault="00C67FB2" w:rsidP="008A0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>3</w:t>
            </w:r>
            <w:r w:rsidR="008A09D5" w:rsidRPr="008A09D5"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>.2 Микроклимат. Параметры микроклимата. Нормирование параметров микроклимата</w:t>
            </w:r>
          </w:p>
        </w:tc>
      </w:tr>
      <w:tr w:rsidR="008A09D5" w:rsidRPr="008A09D5" w:rsidTr="00B105B9">
        <w:tc>
          <w:tcPr>
            <w:tcW w:w="8280" w:type="dxa"/>
          </w:tcPr>
          <w:p w:rsidR="008A09D5" w:rsidRDefault="00C67FB2" w:rsidP="008A0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</w:t>
            </w:r>
            <w:r w:rsidR="008A09D5" w:rsidRPr="008A09D5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.3 </w:t>
            </w:r>
            <w:r w:rsidR="008A09D5" w:rsidRPr="008A09D5"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>Освещение. Параметры освещенности. Нормирование освещенности</w:t>
            </w:r>
          </w:p>
          <w:p w:rsidR="005E3563" w:rsidRPr="005E3563" w:rsidRDefault="005E3563" w:rsidP="005E3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>3.4</w:t>
            </w:r>
            <w:r w:rsidRPr="005E3563"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 xml:space="preserve"> Расследование и учет несчастных случаев на производстве</w:t>
            </w:r>
          </w:p>
          <w:p w:rsidR="005E3563" w:rsidRPr="005E3563" w:rsidRDefault="005E3563" w:rsidP="005E3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>3.5</w:t>
            </w:r>
            <w:r w:rsidRPr="005E3563"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 xml:space="preserve"> Причины несчастных случаев</w:t>
            </w:r>
          </w:p>
          <w:p w:rsidR="005E3563" w:rsidRPr="005E3563" w:rsidRDefault="005E3563" w:rsidP="005E3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>3.6</w:t>
            </w:r>
            <w:r w:rsidRPr="005E3563"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 xml:space="preserve"> Изучение причин несчастных случаев (травматизма)</w:t>
            </w:r>
          </w:p>
          <w:p w:rsidR="005E3563" w:rsidRPr="008A09D5" w:rsidRDefault="005E3563" w:rsidP="005E3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>3.7</w:t>
            </w:r>
            <w:r w:rsidRPr="005E3563"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 xml:space="preserve"> Профилактика несчастных случаев</w:t>
            </w:r>
          </w:p>
        </w:tc>
      </w:tr>
    </w:tbl>
    <w:p w:rsidR="008A09D5" w:rsidRDefault="008A09D5" w:rsidP="008A0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9D5" w:rsidRPr="008A09D5" w:rsidRDefault="00C67FB2" w:rsidP="008A09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1"/>
          <w:szCs w:val="31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31"/>
          <w:szCs w:val="31"/>
          <w:u w:val="single"/>
          <w:lang w:eastAsia="ru-RU"/>
        </w:rPr>
        <w:t>3</w:t>
      </w:r>
      <w:r w:rsidR="008A09D5" w:rsidRPr="008A09D5">
        <w:rPr>
          <w:rFonts w:ascii="Times New Roman" w:eastAsia="Times New Roman" w:hAnsi="Times New Roman" w:cs="Times New Roman"/>
          <w:bCs/>
          <w:sz w:val="31"/>
          <w:szCs w:val="31"/>
          <w:u w:val="single"/>
          <w:lang w:eastAsia="ru-RU"/>
        </w:rPr>
        <w:t>.1 Критерии комфортности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В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качестве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критериев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комфортности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выступают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следующие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основные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параметры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среды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обитания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>: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sz w:val="31"/>
          <w:szCs w:val="31"/>
          <w:lang w:eastAsia="ru-RU"/>
        </w:rPr>
        <w:t>Энергобаланс человека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- затраты энергии на выполнение трудовой деятельности и тепловые параметры, определяемые видами теплообмена 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 xml:space="preserve">(теплопередача, лучистый и конвективный 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теплообмены, теплоотдача испарением; 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sz w:val="31"/>
          <w:szCs w:val="31"/>
          <w:lang w:eastAsia="ru-RU"/>
        </w:rPr>
        <w:t>Микроклимат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– связан с энергобалансом человека и включает в себя температуру окружающей среды, относительную влажность воздуха, скорость движения воздуха, процентное содержание кислорода в воздухе;</w:t>
      </w:r>
      <w:r w:rsidRPr="008A09D5">
        <w:rPr>
          <w:rFonts w:ascii="Times New Roman" w:eastAsia="Times New Roman" w:hAnsi="Times New Roman" w:cs="Times New Roman" w:hint="eastAsia"/>
          <w:bCs/>
          <w:sz w:val="31"/>
          <w:szCs w:val="31"/>
          <w:lang w:eastAsia="ru-RU"/>
        </w:rPr>
        <w:t xml:space="preserve"> 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sz w:val="31"/>
          <w:szCs w:val="31"/>
          <w:lang w:eastAsia="ru-RU"/>
        </w:rPr>
        <w:t>Освещение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 - уровень освещенности, спектральный состав и уровень пульсации освещения, контрастность объекта, расположение и яркость источников света и т.д. 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sz w:val="31"/>
          <w:szCs w:val="31"/>
          <w:lang w:eastAsia="ru-RU"/>
        </w:rPr>
        <w:t>Эргономические параметры</w:t>
      </w:r>
      <w:r w:rsidRPr="008A09D5">
        <w:rPr>
          <w:rFonts w:ascii="Times New Roman" w:eastAsia="Times New Roman" w:hAnsi="Times New Roman" w:cs="Times New Roman"/>
          <w:bCs/>
          <w:i/>
          <w:iCs/>
          <w:sz w:val="31"/>
          <w:szCs w:val="31"/>
          <w:lang w:eastAsia="ru-RU"/>
        </w:rPr>
        <w:t xml:space="preserve"> - 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степень приспособленности размеров окружающих предметов к размерам тела человека и удобство  пользования элементами инфраструктуры, зданиями, мебелью и посудой, производственным оборудованием, технологическими приспособлениями, рабочими инструментами, транспортными средствами;</w:t>
      </w:r>
      <w:r w:rsidRPr="008A09D5">
        <w:rPr>
          <w:rFonts w:ascii="Times New Roman" w:eastAsia="Times New Roman" w:hAnsi="Times New Roman" w:cs="Times New Roman"/>
          <w:bCs/>
          <w:i/>
          <w:iCs/>
          <w:sz w:val="31"/>
          <w:szCs w:val="31"/>
          <w:lang w:eastAsia="ru-RU"/>
        </w:rPr>
        <w:t xml:space="preserve"> 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spacing w:val="-6"/>
          <w:sz w:val="31"/>
          <w:szCs w:val="31"/>
          <w:lang w:eastAsia="ru-RU"/>
        </w:rPr>
        <w:t>Параметры труда и отдыха</w:t>
      </w:r>
      <w:r w:rsidRPr="008A09D5">
        <w:rPr>
          <w:rFonts w:ascii="Times New Roman" w:eastAsia="Times New Roman" w:hAnsi="Times New Roman" w:cs="Times New Roman"/>
          <w:bCs/>
          <w:spacing w:val="-6"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bCs/>
          <w:i/>
          <w:iCs/>
          <w:spacing w:val="-6"/>
          <w:sz w:val="31"/>
          <w:szCs w:val="31"/>
          <w:lang w:eastAsia="ru-RU"/>
        </w:rPr>
        <w:t xml:space="preserve">- </w:t>
      </w:r>
      <w:r w:rsidRPr="008A09D5">
        <w:rPr>
          <w:rFonts w:ascii="Times New Roman" w:eastAsia="Times New Roman" w:hAnsi="Times New Roman" w:cs="Times New Roman"/>
          <w:bCs/>
          <w:spacing w:val="-6"/>
          <w:sz w:val="31"/>
          <w:szCs w:val="31"/>
          <w:lang w:eastAsia="ru-RU"/>
        </w:rPr>
        <w:t>поддержание нормального здоровья, активности и продолжительности жизни, высокой эффективности деятельности человека в течение рабочей недели, продолжительность рабочего времени, гарантированные периоды отдыха в течение рабочего дня и рабочей недели, продолжительность ежегодных отпусков и т.д.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sz w:val="31"/>
          <w:szCs w:val="31"/>
          <w:lang w:eastAsia="ru-RU"/>
        </w:rPr>
        <w:t>Условия труда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> - это совокупность факторов производственной среды, оказывающих влияние на работоспособность и здоровье в процессе труда. 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sz w:val="31"/>
          <w:szCs w:val="31"/>
          <w:lang w:eastAsia="ru-RU"/>
        </w:rPr>
        <w:t>Рабочее место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> - это зона трудовой деятельности одного или нескольких исполнителей, оснащённая необходимыми средствами для выполнения этой деятельности.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В результате воздействия на человека физических условий труда могут возникать: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Symbol" w:cs="Times New Roman"/>
          <w:sz w:val="31"/>
          <w:szCs w:val="31"/>
          <w:lang w:eastAsia="ru-RU"/>
        </w:rPr>
        <w:t>-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переутомление;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Symbol" w:cs="Times New Roman"/>
          <w:sz w:val="31"/>
          <w:szCs w:val="31"/>
          <w:lang w:eastAsia="ru-RU"/>
        </w:rPr>
        <w:t>-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переохлаждение;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Symbol" w:cs="Times New Roman"/>
          <w:sz w:val="31"/>
          <w:szCs w:val="31"/>
          <w:lang w:eastAsia="ru-RU"/>
        </w:rPr>
        <w:t>-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перегрев;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Symbol" w:cs="Times New Roman"/>
          <w:sz w:val="31"/>
          <w:szCs w:val="31"/>
          <w:lang w:eastAsia="ru-RU"/>
        </w:rPr>
        <w:t>-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загрязнённость и сквозняк.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sz w:val="31"/>
          <w:szCs w:val="31"/>
          <w:lang w:eastAsia="ru-RU"/>
        </w:rPr>
        <w:t>Уют</w:t>
      </w:r>
      <w:r w:rsidRPr="008A09D5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 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>определяется наличием определенной расцветки. Цветовое оформление выполняет функцию информации и способствует работе. Цвета могут быть холодными, тёплыми, ненасыщенными, насыщенными, яркими и воздействуют на человека определенным образом. 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8A09D5">
        <w:rPr>
          <w:rFonts w:ascii="Times New Roman" w:eastAsia="Times New Roman" w:hAnsi="Times New Roman" w:cs="Times New Roman"/>
          <w:bCs/>
          <w:i/>
          <w:iCs/>
          <w:spacing w:val="-6"/>
          <w:sz w:val="31"/>
          <w:szCs w:val="31"/>
          <w:lang w:eastAsia="ru-RU"/>
        </w:rPr>
        <w:t>Яркие цвета</w:t>
      </w:r>
      <w:r w:rsidRPr="008A09D5">
        <w:rPr>
          <w:rFonts w:ascii="Times New Roman" w:eastAsia="Times New Roman" w:hAnsi="Times New Roman" w:cs="Times New Roman"/>
          <w:spacing w:val="-6"/>
          <w:sz w:val="31"/>
          <w:szCs w:val="31"/>
          <w:lang w:eastAsia="ru-RU"/>
        </w:rPr>
        <w:t> (красный, оранжевый, жёлтый) - улучшают внимание, создают уют, теплоту в помещении, улучшают деятельность нервной системы, но ненадолго.</w:t>
      </w:r>
      <w:proofErr w:type="gramEnd"/>
      <w:r w:rsidRPr="008A09D5">
        <w:rPr>
          <w:rFonts w:ascii="Times New Roman" w:eastAsia="Times New Roman" w:hAnsi="Times New Roman" w:cs="Times New Roman"/>
          <w:spacing w:val="-6"/>
          <w:sz w:val="31"/>
          <w:szCs w:val="31"/>
          <w:lang w:eastAsia="ru-RU"/>
        </w:rPr>
        <w:t xml:space="preserve"> Рекомендуются для работ средней тяжести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>. 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iCs/>
          <w:sz w:val="31"/>
          <w:szCs w:val="31"/>
          <w:lang w:eastAsia="ru-RU"/>
        </w:rPr>
        <w:t>Насыщенный жёлтый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> создает: уют, живость, теплоту, мягкость, возбудимость. 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iCs/>
          <w:spacing w:val="-6"/>
          <w:sz w:val="31"/>
          <w:szCs w:val="31"/>
          <w:lang w:eastAsia="ru-RU"/>
        </w:rPr>
        <w:t xml:space="preserve">Холодные цвета </w:t>
      </w:r>
      <w:r w:rsidRPr="008A09D5">
        <w:rPr>
          <w:rFonts w:ascii="Times New Roman" w:eastAsia="Times New Roman" w:hAnsi="Times New Roman" w:cs="Times New Roman"/>
          <w:spacing w:val="-6"/>
          <w:sz w:val="31"/>
          <w:szCs w:val="31"/>
          <w:lang w:eastAsia="ru-RU"/>
        </w:rPr>
        <w:t>(синий, голубой, сине-зеленый) - подавляют деятельность нервной системы, уменьшают напряжение глаз, успокаивают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. 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iCs/>
          <w:sz w:val="31"/>
          <w:szCs w:val="31"/>
          <w:lang w:eastAsia="ru-RU"/>
        </w:rPr>
        <w:t>Насыщенные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> - поднимают настроение, стимулируют органы чувств.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  <w:proofErr w:type="gramStart"/>
      <w:r w:rsidRPr="008A09D5">
        <w:rPr>
          <w:rFonts w:ascii="Times New Roman" w:eastAsia="Times New Roman" w:hAnsi="Times New Roman" w:cs="Times New Roman"/>
          <w:bCs/>
          <w:i/>
          <w:iCs/>
          <w:sz w:val="31"/>
          <w:szCs w:val="31"/>
          <w:lang w:eastAsia="ru-RU"/>
        </w:rPr>
        <w:t>Ненасыщенными</w:t>
      </w:r>
      <w:proofErr w:type="gramEnd"/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> можно окрашивать помещения, где требуется ответственная умственная работа. 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iCs/>
          <w:sz w:val="31"/>
          <w:szCs w:val="31"/>
          <w:lang w:eastAsia="ru-RU"/>
        </w:rPr>
        <w:t>Светлые тона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> - применяются в плохо освещённых помещениях, где они улучшают контрасты, стимулируют поддержание порядка. </w:t>
      </w:r>
    </w:p>
    <w:p w:rsidR="008A09D5" w:rsidRPr="008A09D5" w:rsidRDefault="008A09D5" w:rsidP="008A09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1"/>
          <w:szCs w:val="31"/>
          <w:u w:val="single"/>
          <w:lang w:eastAsia="ru-RU"/>
        </w:rPr>
      </w:pPr>
    </w:p>
    <w:p w:rsidR="008A09D5" w:rsidRPr="008A09D5" w:rsidRDefault="00C67FB2" w:rsidP="008A09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31"/>
          <w:szCs w:val="31"/>
          <w:u w:val="single"/>
          <w:lang w:eastAsia="ru-RU"/>
        </w:rPr>
        <w:t>3</w:t>
      </w:r>
      <w:r w:rsidR="008A09D5" w:rsidRPr="008A09D5">
        <w:rPr>
          <w:rFonts w:ascii="Times New Roman" w:eastAsia="Times New Roman" w:hAnsi="Times New Roman" w:cs="Times New Roman"/>
          <w:bCs/>
          <w:sz w:val="31"/>
          <w:szCs w:val="31"/>
          <w:u w:val="single"/>
          <w:lang w:eastAsia="ru-RU"/>
        </w:rPr>
        <w:t>.2 Микроклимат. Параметры микроклимата. Нормирование параметров микроклимата.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i/>
          <w:sz w:val="31"/>
          <w:szCs w:val="31"/>
          <w:lang w:eastAsia="ru-RU"/>
        </w:rPr>
        <w:t>Микроклимат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- комплекс значений физических характеристик метеорологических факторов в ограниченном пространстве, определяемый температурой, влажностью и скоростью движения воздуха.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Параметры микроклимата:</w:t>
      </w:r>
    </w:p>
    <w:p w:rsidR="008A09D5" w:rsidRPr="008A09D5" w:rsidRDefault="008A09D5" w:rsidP="008A09D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Относительная влажность воздуха</w:t>
      </w:r>
      <w:proofErr w:type="gramStart"/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(%);</w:t>
      </w:r>
      <w:proofErr w:type="gramEnd"/>
    </w:p>
    <w:p w:rsidR="008A09D5" w:rsidRPr="008A09D5" w:rsidRDefault="008A09D5" w:rsidP="008A09D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Температура воздуха;</w:t>
      </w:r>
    </w:p>
    <w:p w:rsidR="008A09D5" w:rsidRPr="008A09D5" w:rsidRDefault="008A09D5" w:rsidP="008A09D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Скорость движения воздуха (</w:t>
      </w:r>
      <w:proofErr w:type="gramStart"/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м</w:t>
      </w:r>
      <w:proofErr w:type="gramEnd"/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/с);</w:t>
      </w: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ab/>
      </w:r>
    </w:p>
    <w:p w:rsidR="008A09D5" w:rsidRPr="008A09D5" w:rsidRDefault="008A09D5" w:rsidP="008A09D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Интенсивность теплового излучения (</w:t>
      </w:r>
      <w:proofErr w:type="gramStart"/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Дж</w:t>
      </w:r>
      <w:proofErr w:type="gramEnd"/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/с).  </w:t>
      </w:r>
    </w:p>
    <w:p w:rsidR="008A09D5" w:rsidRPr="008A09D5" w:rsidRDefault="008A09D5" w:rsidP="008A09D5">
      <w:pPr>
        <w:widowControl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В таблице 1 указаны диапазоны температуры воздуха (оптимальные и допустимые) в холодный и теплый периоды года. Допус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тимые нормы предусматривают несколько большие значения всех параметров микроклимата, чем оптимальные. При этом компенсация повышения темпера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туры воздуха достигается за счет увеличения скорости движения воздуха и в некоторых случаях - уменьшения влажности, что позволяет обеспечить необхо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димые условия для отдачи тепла человеком во внешнюю среду. Кроме того, учитывается категория, вид деятельности человека, а именно - степень физичес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 xml:space="preserve">кой нагрузки. При тяжелой физической работе обычно резко увеличивается теплопродукция в организме, вследствие чего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lastRenderedPageBreak/>
        <w:t>температура окружающей среды должна быть ниже, чем при легкой работе, не вызывающей существенного усиления теплообразования.</w:t>
      </w:r>
    </w:p>
    <w:p w:rsidR="008A09D5" w:rsidRPr="008A09D5" w:rsidRDefault="008A09D5" w:rsidP="008A09D5">
      <w:pPr>
        <w:widowControl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pacing w:val="-4"/>
          <w:sz w:val="31"/>
          <w:szCs w:val="31"/>
          <w:lang w:eastAsia="ru-RU"/>
        </w:rPr>
        <w:t xml:space="preserve">В холодный период года температура воздуха в помещениях, характеризуемых незначительными избытками тепла, не должна превышать 22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4"/>
          <w:sz w:val="31"/>
          <w:szCs w:val="31"/>
          <w:vertAlign w:val="superscript"/>
          <w:lang w:eastAsia="ru-RU"/>
        </w:rPr>
        <w:t>0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4"/>
          <w:sz w:val="31"/>
          <w:szCs w:val="31"/>
          <w:vertAlign w:val="superscript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4"/>
          <w:sz w:val="31"/>
          <w:szCs w:val="31"/>
          <w:lang w:eastAsia="ru-RU"/>
        </w:rPr>
        <w:t>С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4"/>
          <w:sz w:val="31"/>
          <w:szCs w:val="31"/>
          <w:lang w:eastAsia="ru-RU"/>
        </w:rPr>
        <w:t xml:space="preserve">, а в теплый период года  +28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4"/>
          <w:sz w:val="31"/>
          <w:szCs w:val="31"/>
          <w:vertAlign w:val="superscript"/>
          <w:lang w:eastAsia="ru-RU"/>
        </w:rPr>
        <w:t xml:space="preserve">0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4"/>
          <w:sz w:val="31"/>
          <w:szCs w:val="31"/>
          <w:lang w:eastAsia="ru-RU"/>
        </w:rPr>
        <w:t>С (допустимые уровни) при соответствующих параметрах влажности и подвижности воздуха. При невозможности обеспечить нормальные величины температуры окружающей среды, необходимо ограничивать время работы человека в неблагоприятных микроклиматических условиях. В таблице 2 приведены такие временные ограничения, причем время пребывания в условиях высокой температуры зависит от влажности воздуха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Для операторской деятельности, не сопровождающейся значительными физическими нагрузками,  нормы параметров микроклимата по своим значениям приближаются к 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гигиеническим-комфортным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значениям. Температура воздуха должна находиться в пределах 18 - 24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vertAlign w:val="superscript"/>
          <w:lang w:eastAsia="ru-RU"/>
        </w:rPr>
        <w:t>0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С, относительная влажность - не менее 40% и не более 60%, скорость движения воздуха - не более 0,3 м/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с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.  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При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более неблагоприятных микроклиматических условиях необходимо преду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сматривать не только ограничение времени пребывания человека в таких усло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 xml:space="preserve">виях, но и другие меры защиты организма человека. </w:t>
      </w:r>
    </w:p>
    <w:p w:rsidR="008A09D5" w:rsidRPr="008A09D5" w:rsidRDefault="008A09D5" w:rsidP="008A0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Нормируются параметры микроклимата в зависимости от условий деятельности человека:</w:t>
      </w:r>
    </w:p>
    <w:p w:rsidR="008A09D5" w:rsidRPr="008A09D5" w:rsidRDefault="008A09D5" w:rsidP="008A09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Таблица 1 - Нормы температуры, относительной влажности и скорости движения воздуха в рабочих помещениях.</w:t>
      </w:r>
    </w:p>
    <w:p w:rsidR="008A09D5" w:rsidRPr="008A09D5" w:rsidRDefault="008A09D5" w:rsidP="008A09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</w:p>
    <w:tbl>
      <w:tblPr>
        <w:tblW w:w="965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728"/>
        <w:gridCol w:w="708"/>
        <w:gridCol w:w="709"/>
        <w:gridCol w:w="709"/>
        <w:gridCol w:w="567"/>
        <w:gridCol w:w="850"/>
        <w:gridCol w:w="709"/>
        <w:gridCol w:w="709"/>
        <w:gridCol w:w="709"/>
        <w:gridCol w:w="567"/>
        <w:gridCol w:w="709"/>
      </w:tblGrid>
      <w:tr w:rsidR="008A09D5" w:rsidRPr="008A09D5" w:rsidTr="00B105B9">
        <w:trPr>
          <w:cantSplit/>
          <w:trHeight w:val="364"/>
        </w:trPr>
        <w:tc>
          <w:tcPr>
            <w:tcW w:w="993" w:type="dxa"/>
            <w:vMerge w:val="restart"/>
            <w:tcBorders>
              <w:bottom w:val="nil"/>
              <w:right w:val="single" w:sz="4" w:space="0" w:color="auto"/>
            </w:tcBorders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Характеристика рабочего помещения</w:t>
            </w:r>
          </w:p>
          <w:p w:rsidR="008A09D5" w:rsidRPr="008A09D5" w:rsidRDefault="008A09D5" w:rsidP="008A09D5">
            <w:pPr>
              <w:widowControl w:val="0"/>
              <w:spacing w:after="0" w:line="204" w:lineRule="auto"/>
              <w:ind w:left="113" w:right="113" w:firstLine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</w:tcBorders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Категория работы</w:t>
            </w:r>
          </w:p>
        </w:tc>
        <w:tc>
          <w:tcPr>
            <w:tcW w:w="4271" w:type="dxa"/>
            <w:gridSpan w:val="6"/>
            <w:tcBorders>
              <w:bottom w:val="single" w:sz="4" w:space="0" w:color="auto"/>
            </w:tcBorders>
          </w:tcPr>
          <w:p w:rsidR="008A09D5" w:rsidRPr="008A09D5" w:rsidRDefault="008A09D5" w:rsidP="008A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lang w:eastAsia="ru-RU"/>
              </w:rPr>
              <w:t>Холодный период года (наружная температура ниже +10</w:t>
            </w:r>
            <w:proofErr w:type="gramStart"/>
            <w:r w:rsidRPr="008A09D5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403" w:type="dxa"/>
            <w:gridSpan w:val="5"/>
            <w:tcBorders>
              <w:bottom w:val="single" w:sz="4" w:space="0" w:color="auto"/>
            </w:tcBorders>
          </w:tcPr>
          <w:p w:rsidR="008A09D5" w:rsidRPr="008A09D5" w:rsidRDefault="008A09D5" w:rsidP="008A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lang w:eastAsia="ru-RU"/>
              </w:rPr>
              <w:t>Теплый период года (наружная температура выше +10</w:t>
            </w:r>
            <w:proofErr w:type="gramStart"/>
            <w:r w:rsidRPr="008A09D5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A09D5" w:rsidRPr="008A09D5" w:rsidTr="00B105B9">
        <w:trPr>
          <w:cantSplit/>
          <w:trHeight w:val="398"/>
        </w:trPr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A09D5" w:rsidRPr="008A09D5" w:rsidRDefault="008A09D5" w:rsidP="008A09D5">
            <w:pPr>
              <w:widowControl w:val="0"/>
              <w:spacing w:after="0" w:line="204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A09D5" w:rsidRPr="008A09D5" w:rsidRDefault="008A09D5" w:rsidP="008A09D5">
            <w:pPr>
              <w:widowControl w:val="0"/>
              <w:spacing w:after="0" w:line="204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</w:tcBorders>
          </w:tcPr>
          <w:p w:rsidR="008A09D5" w:rsidRPr="008A09D5" w:rsidRDefault="008A09D5" w:rsidP="008A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lang w:eastAsia="ru-RU"/>
              </w:rPr>
              <w:t>Оптимальные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lang w:eastAsia="ru-RU"/>
              </w:rPr>
              <w:t>Допустимые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8A09D5" w:rsidRPr="008A09D5" w:rsidRDefault="008A09D5" w:rsidP="008A09D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lang w:eastAsia="ru-RU"/>
              </w:rPr>
              <w:t>Оптимальные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lang w:eastAsia="ru-RU"/>
              </w:rPr>
              <w:t>Допустимые</w:t>
            </w:r>
          </w:p>
        </w:tc>
      </w:tr>
      <w:tr w:rsidR="008A09D5" w:rsidRPr="008A09D5" w:rsidTr="00B105B9">
        <w:trPr>
          <w:cantSplit/>
          <w:trHeight w:val="1306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28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Температура воздуха, 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0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</w:t>
            </w:r>
          </w:p>
        </w:tc>
        <w:tc>
          <w:tcPr>
            <w:tcW w:w="708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Относит</w:t>
            </w:r>
            <w:proofErr w:type="gramStart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  <w:proofErr w:type="gramEnd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</w:t>
            </w:r>
            <w:proofErr w:type="gramEnd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лажность, %</w:t>
            </w:r>
          </w:p>
        </w:tc>
        <w:tc>
          <w:tcPr>
            <w:tcW w:w="709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Скорость движения воздуха, в </w:t>
            </w:r>
            <w:proofErr w:type="spellStart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мкс</w:t>
            </w:r>
            <w:proofErr w:type="spellEnd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не более</w:t>
            </w:r>
          </w:p>
        </w:tc>
        <w:tc>
          <w:tcPr>
            <w:tcW w:w="709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Температура воздуха, 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0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</w:t>
            </w:r>
          </w:p>
        </w:tc>
        <w:tc>
          <w:tcPr>
            <w:tcW w:w="567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Относит</w:t>
            </w:r>
            <w:proofErr w:type="gramStart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  <w:proofErr w:type="gramEnd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</w:t>
            </w:r>
            <w:proofErr w:type="gramEnd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лажность, %</w:t>
            </w:r>
          </w:p>
        </w:tc>
        <w:tc>
          <w:tcPr>
            <w:tcW w:w="850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Скорость движения воздуха, в </w:t>
            </w:r>
            <w:proofErr w:type="spellStart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мкс</w:t>
            </w:r>
            <w:proofErr w:type="spellEnd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не более</w:t>
            </w:r>
          </w:p>
        </w:tc>
        <w:tc>
          <w:tcPr>
            <w:tcW w:w="709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Температура воздуха, 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0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</w:t>
            </w:r>
          </w:p>
        </w:tc>
        <w:tc>
          <w:tcPr>
            <w:tcW w:w="709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Относит. Влажность, %</w:t>
            </w:r>
          </w:p>
        </w:tc>
        <w:tc>
          <w:tcPr>
            <w:tcW w:w="709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Скорость движения воздуха, в </w:t>
            </w:r>
            <w:proofErr w:type="spellStart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мкс</w:t>
            </w:r>
            <w:proofErr w:type="spellEnd"/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не более</w:t>
            </w:r>
          </w:p>
        </w:tc>
        <w:tc>
          <w:tcPr>
            <w:tcW w:w="567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Температура воздуха, 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0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</w:t>
            </w:r>
          </w:p>
        </w:tc>
        <w:tc>
          <w:tcPr>
            <w:tcW w:w="709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Относит. Влажность, %</w:t>
            </w:r>
          </w:p>
        </w:tc>
      </w:tr>
      <w:tr w:rsidR="008A09D5" w:rsidRPr="008A09D5" w:rsidTr="00B105B9">
        <w:trPr>
          <w:cantSplit/>
          <w:trHeight w:val="1321"/>
        </w:trPr>
        <w:tc>
          <w:tcPr>
            <w:tcW w:w="993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>С незначительными избытками явного тепла(20 кал/м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spacing w:val="-6"/>
                <w:vertAlign w:val="superscript"/>
                <w:lang w:eastAsia="ru-RU"/>
              </w:rPr>
              <w:t>3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 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 менее)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Легкая</w:t>
            </w:r>
          </w:p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Средней тяжести</w:t>
            </w:r>
          </w:p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Тяжелая</w:t>
            </w:r>
          </w:p>
        </w:tc>
        <w:tc>
          <w:tcPr>
            <w:tcW w:w="728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8-21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6-18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4-16</w:t>
            </w:r>
          </w:p>
        </w:tc>
        <w:tc>
          <w:tcPr>
            <w:tcW w:w="708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0,2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0,3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0,3</w:t>
            </w: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17-22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15-17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13-15</w:t>
            </w:r>
          </w:p>
        </w:tc>
        <w:tc>
          <w:tcPr>
            <w:tcW w:w="567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75</w:t>
            </w:r>
          </w:p>
        </w:tc>
        <w:tc>
          <w:tcPr>
            <w:tcW w:w="850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0,3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0,5</w:t>
            </w: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22-25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20-23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17-20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3"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0,3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0,3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0,3</w:t>
            </w:r>
          </w:p>
        </w:tc>
        <w:tc>
          <w:tcPr>
            <w:tcW w:w="567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</w:t>
            </w: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55-75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55-75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55-75</w:t>
            </w:r>
          </w:p>
        </w:tc>
      </w:tr>
      <w:tr w:rsidR="008A09D5" w:rsidRPr="008A09D5" w:rsidTr="00B105B9">
        <w:trPr>
          <w:cantSplit/>
          <w:trHeight w:val="1540"/>
        </w:trPr>
        <w:tc>
          <w:tcPr>
            <w:tcW w:w="993" w:type="dxa"/>
            <w:textDirection w:val="btLr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>Со значительными избытками явного тепла(30 ккал/м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spacing w:val="-6"/>
                <w:vertAlign w:val="superscript"/>
                <w:lang w:eastAsia="ru-RU"/>
              </w:rPr>
              <w:t>3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>)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Легкая</w:t>
            </w:r>
          </w:p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Средней тяжести</w:t>
            </w:r>
          </w:p>
          <w:p w:rsidR="008A09D5" w:rsidRPr="008A09D5" w:rsidRDefault="008A09D5" w:rsidP="008A09D5">
            <w:pPr>
              <w:widowControl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Тяжелая</w:t>
            </w:r>
          </w:p>
        </w:tc>
        <w:tc>
          <w:tcPr>
            <w:tcW w:w="728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18-21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6-18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14-16</w:t>
            </w:r>
          </w:p>
        </w:tc>
        <w:tc>
          <w:tcPr>
            <w:tcW w:w="708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07"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0,2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0,2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0,3</w:t>
            </w: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17-24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17-24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14-17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29"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567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75</w:t>
            </w:r>
          </w:p>
        </w:tc>
        <w:tc>
          <w:tcPr>
            <w:tcW w:w="850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22-25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20-23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17-20</w:t>
            </w: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60-40</w:t>
            </w: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0,3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0,3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0,3</w:t>
            </w:r>
          </w:p>
        </w:tc>
        <w:tc>
          <w:tcPr>
            <w:tcW w:w="567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</w:t>
            </w:r>
          </w:p>
        </w:tc>
        <w:tc>
          <w:tcPr>
            <w:tcW w:w="709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55-75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55-75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55-75</w:t>
            </w:r>
          </w:p>
        </w:tc>
      </w:tr>
    </w:tbl>
    <w:p w:rsidR="008A09D5" w:rsidRPr="008A09D5" w:rsidRDefault="008A09D5" w:rsidP="008A09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Таблица 2 - Предельно допустимое время пребывания в условиях неблагоприятного микроклимата при выполнении </w:t>
      </w:r>
    </w:p>
    <w:p w:rsidR="008A09D5" w:rsidRPr="008A09D5" w:rsidRDefault="008A09D5" w:rsidP="008A09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lastRenderedPageBreak/>
        <w:t>физической работы.</w:t>
      </w:r>
    </w:p>
    <w:p w:rsidR="008A09D5" w:rsidRPr="008A09D5" w:rsidRDefault="008A09D5" w:rsidP="008A09D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tbl>
      <w:tblPr>
        <w:tblW w:w="8505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1701"/>
        <w:gridCol w:w="1559"/>
        <w:gridCol w:w="1559"/>
      </w:tblGrid>
      <w:tr w:rsidR="008A09D5" w:rsidRPr="008A09D5" w:rsidTr="00B105B9">
        <w:trPr>
          <w:cantSplit/>
          <w:trHeight w:val="259"/>
        </w:trPr>
        <w:tc>
          <w:tcPr>
            <w:tcW w:w="1701" w:type="dxa"/>
            <w:vMerge w:val="restart"/>
            <w:shd w:val="clear" w:color="auto" w:fill="auto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Температура,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0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Влажность воздуха, %</w:t>
            </w:r>
          </w:p>
        </w:tc>
        <w:tc>
          <w:tcPr>
            <w:tcW w:w="4819" w:type="dxa"/>
            <w:gridSpan w:val="3"/>
            <w:tcBorders>
              <w:bottom w:val="nil"/>
            </w:tcBorders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пребывания, (минут)</w:t>
            </w:r>
          </w:p>
        </w:tc>
      </w:tr>
      <w:tr w:rsidR="008A09D5" w:rsidRPr="008A09D5" w:rsidTr="00B105B9">
        <w:trPr>
          <w:cantSplit/>
          <w:trHeight w:val="259"/>
        </w:trPr>
        <w:tc>
          <w:tcPr>
            <w:tcW w:w="1701" w:type="dxa"/>
            <w:vMerge/>
            <w:shd w:val="clear" w:color="auto" w:fill="auto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Безопасно</w:t>
            </w:r>
          </w:p>
        </w:tc>
        <w:tc>
          <w:tcPr>
            <w:tcW w:w="1559" w:type="dxa"/>
            <w:tcBorders>
              <w:bottom w:val="nil"/>
            </w:tcBorders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Допустимо</w:t>
            </w:r>
          </w:p>
        </w:tc>
        <w:tc>
          <w:tcPr>
            <w:tcW w:w="1559" w:type="dxa"/>
            <w:tcBorders>
              <w:bottom w:val="nil"/>
            </w:tcBorders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  допустимо</w:t>
            </w:r>
          </w:p>
        </w:tc>
      </w:tr>
      <w:tr w:rsidR="008A09D5" w:rsidRPr="008A09D5" w:rsidTr="00B105B9">
        <w:trPr>
          <w:cantSplit/>
          <w:trHeight w:val="562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15-20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70-75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15-20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70-75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15-20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70-75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15-20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70-75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35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  <w:p w:rsidR="008A09D5" w:rsidRPr="008A09D5" w:rsidRDefault="008A09D5" w:rsidP="008A09D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A09D5" w:rsidRPr="008A09D5" w:rsidRDefault="008A09D5" w:rsidP="008A09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</w:pPr>
    </w:p>
    <w:p w:rsidR="008A09D5" w:rsidRPr="008A09D5" w:rsidRDefault="008A09D5" w:rsidP="008A09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</w:pPr>
    </w:p>
    <w:p w:rsidR="008A09D5" w:rsidRPr="008A09D5" w:rsidRDefault="008A09D5" w:rsidP="008A09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</w:pPr>
    </w:p>
    <w:p w:rsidR="008A09D5" w:rsidRPr="008A09D5" w:rsidRDefault="00C67FB2" w:rsidP="008A09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1"/>
          <w:szCs w:val="3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  <w:t>3</w:t>
      </w:r>
      <w:r w:rsidR="008A09D5" w:rsidRPr="008A09D5"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  <w:t xml:space="preserve">.3 </w:t>
      </w:r>
      <w:r w:rsidR="008A09D5" w:rsidRPr="008A09D5">
        <w:rPr>
          <w:rFonts w:ascii="Times New Roman" w:eastAsia="Times New Roman" w:hAnsi="Times New Roman" w:cs="Times New Roman"/>
          <w:bCs/>
          <w:sz w:val="31"/>
          <w:szCs w:val="31"/>
          <w:u w:val="single"/>
          <w:lang w:eastAsia="ru-RU"/>
        </w:rPr>
        <w:t>Освещение. Параметры освещенности. Нормирование освещенности.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Более 90% всей информации об окружающем мире человек получает через глаза. Поэтому условия освещенности с точки зрения воздействия на работоспособ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 xml:space="preserve">ность человека играют особенно важную роль. Человеческий глаз воспринимает световой поток, представляющий собой электромагнитное излучение с длинами волн от 380 до 760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нм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(нанометров, 1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нм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=10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vertAlign w:val="superscript"/>
          <w:lang w:eastAsia="ru-RU"/>
        </w:rPr>
        <w:t>-9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 м), излучения за пределами этого диапазона глаз человека не различает.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Энергия видимых излучений воздействует на светочувствительные элементы глаза и  производит световое ощущение, интенсивность которого зависит от мощ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 xml:space="preserve">ности излучения и длины волны. Чувствительность глаза различна к излучениям с различными длинами волн. Например, излучения с длинами волн от 760 до 620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нм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 воспринимаются глазами как разные оттенки красного цвета. По мере уменьшения длины волны цвет постепенно меняется по закону спектра в такой последовательности: оранжевый, зеленый, голубой, синий и фиолетовый.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При одинаковой мощности излучений каждой из длин волн наиболее сильное воздействие на глаз человека оказывает излучение с длиной волны 554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нм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желто-зеленого цвета. Синее излучение той же мощности воспринимается в 20, а красное – в 50 раз слабее.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Мощность излучения, которая оценивается по световому ощущению, восприни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 xml:space="preserve">маемому глазами человека, называется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31"/>
          <w:szCs w:val="31"/>
          <w:lang w:eastAsia="ru-RU"/>
        </w:rPr>
        <w:t xml:space="preserve">световым потоком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31"/>
          <w:szCs w:val="31"/>
          <w:lang w:val="en-US" w:eastAsia="ru-RU"/>
        </w:rPr>
        <w:t>F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. За единицу измерения светового потока принят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31"/>
          <w:szCs w:val="31"/>
          <w:lang w:eastAsia="ru-RU"/>
        </w:rPr>
        <w:t>люмен (лм).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Об интенсивности освещения какой-либо поверхности судят по плотности рас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пределения на ней световой энергии.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Освещенность</w:t>
      </w:r>
      <w:proofErr w:type="gramStart"/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 xml:space="preserve"> Е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определяется количеством светового потока 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val="en-US" w:eastAsia="ru-RU"/>
        </w:rPr>
        <w:t>F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,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lastRenderedPageBreak/>
        <w:t xml:space="preserve">приходящегося на единицу площади 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val="en-US" w:eastAsia="ru-RU"/>
        </w:rPr>
        <w:t>S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данной поверхности.</w:t>
      </w:r>
    </w:p>
    <w:p w:rsidR="008A09D5" w:rsidRPr="008A09D5" w:rsidRDefault="008A09D5" w:rsidP="008A09D5">
      <w:pPr>
        <w:keepNext/>
        <w:spacing w:after="0" w:line="240" w:lineRule="auto"/>
        <w:ind w:right="55" w:firstLine="567"/>
        <w:jc w:val="both"/>
        <w:outlineLvl w:val="6"/>
        <w:rPr>
          <w:rFonts w:ascii="Bookman Old Style" w:eastAsia="Times New Roman" w:hAnsi="Bookman Old Style" w:cs="Times New Roman"/>
          <w:i/>
          <w:snapToGrid w:val="0"/>
          <w:sz w:val="31"/>
          <w:szCs w:val="31"/>
          <w:lang w:eastAsia="ru-RU"/>
        </w:rPr>
      </w:pPr>
      <w:r w:rsidRPr="008A09D5">
        <w:rPr>
          <w:rFonts w:ascii="Bookman Old Style" w:eastAsia="Times New Roman" w:hAnsi="Bookman Old Style" w:cs="Times New Roman"/>
          <w:i/>
          <w:snapToGrid w:val="0"/>
          <w:sz w:val="31"/>
          <w:szCs w:val="31"/>
          <w:lang w:eastAsia="ru-RU"/>
        </w:rPr>
        <w:t xml:space="preserve">                                     </w:t>
      </w:r>
      <w:r w:rsidRPr="008A09D5">
        <w:rPr>
          <w:rFonts w:ascii="Bookman Old Style" w:eastAsia="Times New Roman" w:hAnsi="Bookman Old Style" w:cs="Times New Roman"/>
          <w:i/>
          <w:snapToGrid w:val="0"/>
          <w:position w:val="-24"/>
          <w:sz w:val="31"/>
          <w:szCs w:val="31"/>
          <w:lang w:eastAsia="ru-RU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6" o:title=""/>
          </v:shape>
          <o:OLEObject Type="Embed" ProgID="Equation.3" ShapeID="_x0000_i1025" DrawAspect="Content" ObjectID="_1698222286" r:id="rId7"/>
        </w:object>
      </w:r>
      <w:r w:rsidRPr="008A09D5">
        <w:rPr>
          <w:rFonts w:ascii="Bookman Old Style" w:eastAsia="Times New Roman" w:hAnsi="Bookman Old Style" w:cs="Times New Roman"/>
          <w:i/>
          <w:snapToGrid w:val="0"/>
          <w:sz w:val="31"/>
          <w:szCs w:val="31"/>
          <w:lang w:eastAsia="ru-RU"/>
        </w:rPr>
        <w:t xml:space="preserve"> 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За единицу освещенности принят люкс (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лк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) - это такая освещенность поверхности, когда на каждый 1м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vertAlign w:val="superscript"/>
          <w:lang w:eastAsia="ru-RU"/>
        </w:rPr>
        <w:t>2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её площади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val="en-US" w:eastAsia="ru-RU"/>
        </w:rPr>
        <w:t>S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приходится световой поток в 1 лм, т.е. 1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лк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= 1лм /м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vertAlign w:val="superscript"/>
          <w:lang w:eastAsia="ru-RU"/>
        </w:rPr>
        <w:t>2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pacing w:val="-8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pacing w:val="-12"/>
          <w:sz w:val="31"/>
          <w:szCs w:val="31"/>
          <w:lang w:eastAsia="ru-RU"/>
        </w:rPr>
        <w:t>Плотность светового потока в заданном направлении характеризуется силой света. Численное значение силы света в данном направлении определяется путем выделения части светового потока, распространяющегося внутри узкого конуса с вершиной в точке расположения источника света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8"/>
          <w:sz w:val="31"/>
          <w:szCs w:val="31"/>
          <w:lang w:eastAsia="ru-RU"/>
        </w:rPr>
        <w:t xml:space="preserve">. 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Телесный угол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в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val="en-US" w:eastAsia="ru-RU"/>
        </w:rPr>
        <w:t>l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val="en-US" w:eastAsia="ru-RU"/>
        </w:rPr>
        <w:t>c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те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val="en-US" w:eastAsia="ru-RU"/>
        </w:rPr>
        <w:t>p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адиан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(страд.) вырезает на поверхности сферы, описанной из его вершины, участок, площадь которого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val="en-US" w:eastAsia="ru-RU"/>
        </w:rPr>
        <w:t>S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равна, квадрату радиуса сферы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position w:val="-6"/>
          <w:sz w:val="31"/>
          <w:szCs w:val="31"/>
          <w:lang w:eastAsia="ru-RU"/>
        </w:rPr>
        <w:object w:dxaOrig="720" w:dyaOrig="320">
          <v:shape id="_x0000_i1026" type="#_x0000_t75" style="width:36pt;height:15.75pt" o:ole="">
            <v:imagedata r:id="rId8" o:title=""/>
          </v:shape>
          <o:OLEObject Type="Embed" ProgID="Equation.3" ShapeID="_x0000_i1026" DrawAspect="Content" ObjectID="_1698222287" r:id="rId9"/>
        </w:objec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(рис. 1).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</w:p>
    <w:p w:rsidR="008A09D5" w:rsidRPr="008A09D5" w:rsidRDefault="008A09D5" w:rsidP="008A09D5">
      <w:pPr>
        <w:spacing w:after="0" w:line="240" w:lineRule="auto"/>
        <w:ind w:right="55" w:firstLine="720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6728" w:dyaOrig="2212">
          <v:shape id="_x0000_i1027" type="#_x0000_t75" style="width:233.25pt;height:76.5pt" o:ole="">
            <v:imagedata r:id="rId10" o:title=""/>
          </v:shape>
          <o:OLEObject Type="Embed" ProgID="Visio.Drawing.11" ShapeID="_x0000_i1027" DrawAspect="Content" ObjectID="_1698222288" r:id="rId11"/>
        </w:object>
      </w:r>
    </w:p>
    <w:p w:rsidR="008A09D5" w:rsidRPr="008A09D5" w:rsidRDefault="008A09D5" w:rsidP="008A09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Рисунок 1 – Телесный угол.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Отношение светового потока, заключенного в таком конусе к величине телесного угла конуса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val="en-US" w:eastAsia="ru-RU"/>
        </w:rPr>
        <w:t>W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, измеряемого в стерадианах (страд), выражает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силу света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в направлении оси конуса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position w:val="-24"/>
          <w:sz w:val="31"/>
          <w:szCs w:val="31"/>
          <w:lang w:eastAsia="ru-RU"/>
        </w:rPr>
        <w:object w:dxaOrig="700" w:dyaOrig="620">
          <v:shape id="_x0000_i1028" type="#_x0000_t75" style="width:35.25pt;height:30.75pt" o:ole="">
            <v:imagedata r:id="rId12" o:title=""/>
          </v:shape>
          <o:OLEObject Type="Embed" ProgID="Equation.3" ShapeID="_x0000_i1028" DrawAspect="Content" ObjectID="_1698222289" r:id="rId13"/>
        </w:objec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 (1)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За единицу силы света принята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кандела (кд)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; значение ее устанавливается по эталону. Из выражения (1)  находим                        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position w:val="-10"/>
          <w:sz w:val="31"/>
          <w:szCs w:val="31"/>
          <w:lang w:eastAsia="ru-RU"/>
        </w:rPr>
        <w:object w:dxaOrig="880" w:dyaOrig="300">
          <v:shape id="_x0000_i1029" type="#_x0000_t75" style="width:44.25pt;height:15pt" o:ole="">
            <v:imagedata r:id="rId14" o:title=""/>
          </v:shape>
          <o:OLEObject Type="Embed" ProgID="Equation.3" ShapeID="_x0000_i1029" DrawAspect="Content" ObjectID="_1698222290" r:id="rId15"/>
        </w:objec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 (2)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8"/>
          <w:sz w:val="31"/>
          <w:szCs w:val="31"/>
          <w:lang w:eastAsia="ru-RU"/>
        </w:rPr>
        <w:t>Люменом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8"/>
          <w:sz w:val="31"/>
          <w:szCs w:val="31"/>
          <w:lang w:eastAsia="ru-RU"/>
        </w:rPr>
        <w:t xml:space="preserve">  называется  такой  световой  поток, который имеет место в телесном углу 1 страд при силе света в направлении оси угла 1 кд. На практике источник света (лампу) устанавливают в специальный прибор - светильник, а понятие силы света относят ко всему светильнику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Характеристикой распределения силы света светильника в пространстве является 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зависимость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position w:val="-12"/>
          <w:sz w:val="31"/>
          <w:szCs w:val="31"/>
          <w:lang w:eastAsia="ru-RU"/>
        </w:rPr>
        <w:object w:dxaOrig="999" w:dyaOrig="360">
          <v:shape id="_x0000_i1030" type="#_x0000_t75" style="width:50.25pt;height:18pt" o:ole="">
            <v:imagedata r:id="rId16" o:title=""/>
          </v:shape>
          <o:OLEObject Type="Embed" ProgID="Equation.3" ShapeID="_x0000_i1030" DrawAspect="Content" ObjectID="_1698222291" r:id="rId17"/>
        </w:objec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т.е. значение силы света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position w:val="-12"/>
          <w:sz w:val="31"/>
          <w:szCs w:val="31"/>
          <w:lang w:val="en-US" w:eastAsia="ru-RU"/>
        </w:rPr>
        <w:object w:dxaOrig="260" w:dyaOrig="360">
          <v:shape id="_x0000_i1031" type="#_x0000_t75" style="width:12.75pt;height:18pt" o:ole="">
            <v:imagedata r:id="rId18" o:title=""/>
          </v:shape>
          <o:OLEObject Type="Embed" ProgID="Equation.3" ShapeID="_x0000_i1031" DrawAspect="Content" ObjectID="_1698222292" r:id="rId19"/>
        </w:objec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 в направлении угла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position w:val="-6"/>
          <w:sz w:val="31"/>
          <w:szCs w:val="31"/>
          <w:lang w:eastAsia="ru-RU"/>
        </w:rPr>
        <w:object w:dxaOrig="279" w:dyaOrig="279">
          <v:shape id="_x0000_i1032" type="#_x0000_t75" style="width:14.25pt;height:14.25pt" o:ole="">
            <v:imagedata r:id="rId20" o:title=""/>
          </v:shape>
          <o:OLEObject Type="Embed" ProgID="Equation.3" ShapeID="_x0000_i1032" DrawAspect="Content" ObjectID="_1698222293" r:id="rId21"/>
        </w:objec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, отсчитываемого против часовой стрелки по отношению к светильнику по вертикали. Эти характеристики даются либо в виде графиков, либо в виде таблиц.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В таблице 3 приведены наименьшие зна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чения освещенности, при которых обеспечивается качественное выполненье зрительной работы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keepNext/>
        <w:spacing w:after="0" w:line="240" w:lineRule="auto"/>
        <w:ind w:right="-6"/>
        <w:jc w:val="center"/>
        <w:outlineLvl w:val="4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Таблица 3 - Наименьшая освещенность на рабочих поверхностях</w:t>
      </w: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76"/>
        <w:gridCol w:w="851"/>
        <w:gridCol w:w="1417"/>
        <w:gridCol w:w="992"/>
        <w:gridCol w:w="993"/>
        <w:gridCol w:w="992"/>
        <w:gridCol w:w="992"/>
        <w:gridCol w:w="992"/>
      </w:tblGrid>
      <w:tr w:rsidR="008A09D5" w:rsidRPr="008A09D5" w:rsidTr="00B105B9">
        <w:trPr>
          <w:cantSplit/>
          <w:trHeight w:val="264"/>
        </w:trPr>
        <w:tc>
          <w:tcPr>
            <w:tcW w:w="1276" w:type="dxa"/>
            <w:vMerge w:val="restart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Характеристи</w:t>
            </w:r>
            <w:proofErr w:type="spellEnd"/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ка</w:t>
            </w:r>
            <w:proofErr w:type="gramEnd"/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ра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боты</w:t>
            </w:r>
          </w:p>
        </w:tc>
        <w:tc>
          <w:tcPr>
            <w:tcW w:w="851" w:type="dxa"/>
            <w:vMerge w:val="restart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Размер объекта различе</w:t>
            </w: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 xml:space="preserve">ния, </w:t>
            </w:r>
            <w:proofErr w:type="gramStart"/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417" w:type="dxa"/>
            <w:vMerge w:val="restart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Контраст объекта с фоном</w:t>
            </w:r>
          </w:p>
        </w:tc>
        <w:tc>
          <w:tcPr>
            <w:tcW w:w="992" w:type="dxa"/>
            <w:vMerge w:val="restart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Фон</w:t>
            </w:r>
          </w:p>
        </w:tc>
        <w:tc>
          <w:tcPr>
            <w:tcW w:w="3969" w:type="dxa"/>
            <w:gridSpan w:val="4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Наименьшая освещенность (</w:t>
            </w:r>
            <w:proofErr w:type="spellStart"/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лк</w:t>
            </w:r>
            <w:proofErr w:type="spellEnd"/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)</w:t>
            </w:r>
          </w:p>
        </w:tc>
      </w:tr>
      <w:tr w:rsidR="008A09D5" w:rsidRPr="008A09D5" w:rsidTr="00B105B9">
        <w:trPr>
          <w:cantSplit/>
          <w:trHeight w:val="282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Люминесцентные лампы</w:t>
            </w:r>
          </w:p>
        </w:tc>
        <w:tc>
          <w:tcPr>
            <w:tcW w:w="1984" w:type="dxa"/>
            <w:gridSpan w:val="2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Лампы накаливанья</w:t>
            </w:r>
          </w:p>
        </w:tc>
      </w:tr>
      <w:tr w:rsidR="008A09D5" w:rsidRPr="008A09D5" w:rsidTr="00B105B9">
        <w:trPr>
          <w:cantSplit/>
          <w:trHeight w:val="316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Комбинированное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Комбинированное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Общее</w:t>
            </w:r>
          </w:p>
        </w:tc>
      </w:tr>
      <w:tr w:rsidR="008A09D5" w:rsidRPr="008A09D5" w:rsidTr="00B105B9">
        <w:trPr>
          <w:cantSplit/>
          <w:trHeight w:val="229"/>
        </w:trPr>
        <w:tc>
          <w:tcPr>
            <w:tcW w:w="1276" w:type="dxa"/>
            <w:vMerge w:val="restart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Особо точная</w:t>
            </w:r>
          </w:p>
        </w:tc>
        <w:tc>
          <w:tcPr>
            <w:tcW w:w="851" w:type="dxa"/>
            <w:vMerge w:val="restart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.1 мм"/>
              </w:smartTagPr>
              <w:r w:rsidRPr="008A09D5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  <w:lang w:eastAsia="ru-RU"/>
                </w:rPr>
                <w:t>0.1 мм</w:t>
              </w:r>
            </w:smartTag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и</w:t>
            </w:r>
          </w:p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Малый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темный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</w:t>
            </w:r>
          </w:p>
        </w:tc>
      </w:tr>
      <w:tr w:rsidR="008A09D5" w:rsidRPr="008A09D5" w:rsidTr="00B105B9">
        <w:trPr>
          <w:cantSplit/>
          <w:trHeight w:val="91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Малый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</w:t>
            </w:r>
          </w:p>
        </w:tc>
      </w:tr>
      <w:tr w:rsidR="008A09D5" w:rsidRPr="008A09D5" w:rsidTr="00B105B9">
        <w:trPr>
          <w:cantSplit/>
          <w:trHeight w:val="123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темный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</w:t>
            </w:r>
          </w:p>
        </w:tc>
      </w:tr>
      <w:tr w:rsidR="008A09D5" w:rsidRPr="008A09D5" w:rsidTr="00B105B9">
        <w:trPr>
          <w:cantSplit/>
          <w:trHeight w:val="141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250</w:t>
            </w:r>
          </w:p>
        </w:tc>
      </w:tr>
      <w:tr w:rsidR="008A09D5" w:rsidRPr="008A09D5" w:rsidTr="00B105B9">
        <w:trPr>
          <w:cantSplit/>
          <w:trHeight w:val="260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Большой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темный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</w:t>
            </w:r>
          </w:p>
        </w:tc>
      </w:tr>
      <w:tr w:rsidR="008A09D5" w:rsidRPr="008A09D5" w:rsidTr="00B105B9">
        <w:trPr>
          <w:cantSplit/>
          <w:trHeight w:val="163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Большой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^00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</w:tr>
      <w:tr w:rsidR="008A09D5" w:rsidRPr="008A09D5" w:rsidTr="00B105B9">
        <w:trPr>
          <w:cantSplit/>
          <w:trHeight w:val="180"/>
        </w:trPr>
        <w:tc>
          <w:tcPr>
            <w:tcW w:w="1276" w:type="dxa"/>
            <w:vMerge w:val="restart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Высокой</w:t>
            </w:r>
          </w:p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Точности</w:t>
            </w:r>
          </w:p>
        </w:tc>
        <w:tc>
          <w:tcPr>
            <w:tcW w:w="851" w:type="dxa"/>
            <w:vMerge w:val="restart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0.1 мм"/>
              </w:smartTagPr>
              <w:r w:rsidRPr="008A09D5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  <w:lang w:eastAsia="ru-RU"/>
                </w:rPr>
                <w:t>0.1 мм</w:t>
              </w:r>
            </w:smartTag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3 мм"/>
              </w:smartTagPr>
              <w:r w:rsidRPr="008A09D5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  <w:lang w:eastAsia="ru-RU"/>
                </w:rPr>
                <w:t>0,3 мм</w:t>
              </w:r>
            </w:smartTag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Малый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темный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</w:t>
            </w:r>
          </w:p>
        </w:tc>
      </w:tr>
      <w:tr w:rsidR="008A09D5" w:rsidRPr="008A09D5" w:rsidTr="00B105B9">
        <w:trPr>
          <w:cantSplit/>
          <w:trHeight w:val="199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Малый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</w:tr>
      <w:tr w:rsidR="008A09D5" w:rsidRPr="008A09D5" w:rsidTr="00B105B9">
        <w:trPr>
          <w:cantSplit/>
          <w:trHeight w:val="74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средне и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4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</w:tr>
      <w:tr w:rsidR="008A09D5" w:rsidRPr="008A09D5" w:rsidTr="00B105B9">
        <w:trPr>
          <w:cantSplit/>
          <w:trHeight w:val="221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Большой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75</w:t>
            </w:r>
          </w:p>
        </w:tc>
      </w:tr>
      <w:tr w:rsidR="008A09D5" w:rsidRPr="008A09D5" w:rsidTr="00B105B9">
        <w:trPr>
          <w:cantSplit/>
          <w:trHeight w:val="224"/>
        </w:trPr>
        <w:tc>
          <w:tcPr>
            <w:tcW w:w="1276" w:type="dxa"/>
            <w:vMerge w:val="restart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Точная</w:t>
            </w:r>
          </w:p>
        </w:tc>
        <w:tc>
          <w:tcPr>
            <w:tcW w:w="851" w:type="dxa"/>
            <w:vMerge w:val="restart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 0,3 до</w:t>
            </w:r>
          </w:p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,0 мм"/>
              </w:smartTagPr>
              <w:r w:rsidRPr="008A09D5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  <w:lang w:eastAsia="ru-RU"/>
                </w:rPr>
                <w:t>1,0 мм</w:t>
              </w:r>
            </w:smartTag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Малый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темный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</w:tr>
      <w:tr w:rsidR="008A09D5" w:rsidRPr="008A09D5" w:rsidTr="00B105B9">
        <w:trPr>
          <w:cantSplit/>
          <w:trHeight w:val="115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Малый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</w:tr>
      <w:tr w:rsidR="008A09D5" w:rsidRPr="008A09D5" w:rsidTr="00B105B9">
        <w:trPr>
          <w:cantSplit/>
          <w:trHeight w:val="220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Большой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темный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75</w:t>
            </w:r>
          </w:p>
        </w:tc>
      </w:tr>
      <w:tr w:rsidR="008A09D5" w:rsidRPr="008A09D5" w:rsidTr="00B105B9">
        <w:trPr>
          <w:cantSplit/>
          <w:trHeight w:val="226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Большой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50</w:t>
            </w:r>
          </w:p>
        </w:tc>
      </w:tr>
      <w:tr w:rsidR="008A09D5" w:rsidRPr="008A09D5" w:rsidTr="00B105B9">
        <w:trPr>
          <w:cantSplit/>
          <w:trHeight w:val="133"/>
        </w:trPr>
        <w:tc>
          <w:tcPr>
            <w:tcW w:w="1276" w:type="dxa"/>
            <w:vMerge w:val="restart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Малой</w:t>
            </w:r>
          </w:p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Точности</w:t>
            </w:r>
          </w:p>
        </w:tc>
        <w:tc>
          <w:tcPr>
            <w:tcW w:w="851" w:type="dxa"/>
            <w:vMerge w:val="restart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 1 до</w:t>
            </w:r>
          </w:p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 w:rsidRPr="008A09D5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  <w:lang w:eastAsia="ru-RU"/>
                </w:rPr>
                <w:t>10 мм</w:t>
              </w:r>
            </w:smartTag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Малый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темный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50</w:t>
            </w:r>
          </w:p>
        </w:tc>
      </w:tr>
      <w:tr w:rsidR="008A09D5" w:rsidRPr="008A09D5" w:rsidTr="00B105B9">
        <w:trPr>
          <w:cantSplit/>
          <w:trHeight w:val="240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Малый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50</w:t>
            </w:r>
          </w:p>
        </w:tc>
      </w:tr>
      <w:tr w:rsidR="008A09D5" w:rsidRPr="008A09D5" w:rsidTr="00B105B9">
        <w:trPr>
          <w:cantSplit/>
          <w:trHeight w:val="181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темный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40</w:t>
            </w:r>
          </w:p>
        </w:tc>
      </w:tr>
      <w:tr w:rsidR="008A09D5" w:rsidRPr="008A09D5" w:rsidTr="00B105B9">
        <w:trPr>
          <w:cantSplit/>
          <w:trHeight w:val="198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</w:tr>
      <w:tr w:rsidR="008A09D5" w:rsidRPr="008A09D5" w:rsidTr="00B105B9">
        <w:trPr>
          <w:cantSplit/>
          <w:trHeight w:val="217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Большой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темный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</w:tr>
      <w:tr w:rsidR="008A09D5" w:rsidRPr="008A09D5" w:rsidTr="00B105B9">
        <w:trPr>
          <w:cantSplit/>
          <w:trHeight w:val="234"/>
        </w:trPr>
        <w:tc>
          <w:tcPr>
            <w:tcW w:w="1276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Большой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светлый</w:t>
            </w:r>
          </w:p>
        </w:tc>
        <w:tc>
          <w:tcPr>
            <w:tcW w:w="993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</w:p>
        </w:tc>
      </w:tr>
      <w:tr w:rsidR="008A09D5" w:rsidRPr="008A09D5" w:rsidTr="00B105B9">
        <w:trPr>
          <w:cantSplit/>
          <w:trHeight w:val="885"/>
        </w:trPr>
        <w:tc>
          <w:tcPr>
            <w:tcW w:w="1276" w:type="dxa"/>
            <w:tcBorders>
              <w:bottom w:val="single" w:sz="6" w:space="0" w:color="000000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Грубая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Более</w:t>
            </w:r>
          </w:p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 w:rsidRPr="008A09D5">
                <w:rPr>
                  <w:rFonts w:ascii="Times New Roman" w:eastAsia="Times New Roman" w:hAnsi="Times New Roman" w:cs="Times New Roman"/>
                  <w:snapToGrid w:val="0"/>
                  <w:sz w:val="20"/>
                  <w:szCs w:val="20"/>
                  <w:lang w:eastAsia="ru-RU"/>
                </w:rPr>
                <w:t>10 мм</w:t>
              </w:r>
            </w:smartTag>
          </w:p>
        </w:tc>
        <w:tc>
          <w:tcPr>
            <w:tcW w:w="2409" w:type="dxa"/>
            <w:gridSpan w:val="2"/>
            <w:tcBorders>
              <w:bottom w:val="single" w:sz="6" w:space="0" w:color="000000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Независимо от</w:t>
            </w:r>
          </w:p>
          <w:p w:rsidR="008A09D5" w:rsidRPr="008A09D5" w:rsidRDefault="008A09D5" w:rsidP="008A09D5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Коэффициента отражения фона и контраста объекта с фоном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  <w:t>100</w:t>
            </w:r>
          </w:p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8A09D5" w:rsidRPr="008A09D5" w:rsidRDefault="008A09D5" w:rsidP="008A09D5">
            <w:pPr>
              <w:widowControl w:val="0"/>
              <w:spacing w:before="20"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8A09D5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  <w:t>30</w:t>
            </w:r>
          </w:p>
        </w:tc>
      </w:tr>
    </w:tbl>
    <w:p w:rsidR="008A09D5" w:rsidRPr="008A09D5" w:rsidRDefault="008A09D5" w:rsidP="008A09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В соответствии со строительными нормами наряду с освещенностью преду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сматривается равномерность освещения рабочих поверхностей источниками ме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стного и общего освещения с целью минимизации периода адаптации.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При комбинированном освещении освещенность, создаваемая светильниками общего ос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вещения, должна составлять не меньше 10% от освещенности собственно рабо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 xml:space="preserve">чей поверхности, установленной соответствующими нормами для конкретной деятельности, но не меньше 30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лк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при использовании ламп накаливания и 100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лк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- люминесцентных светильников.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Должно быть обеспечено предупреждение вредного влияния яркости бликов, если применяются открытые источники света или поверхности освещаются с большей яркостью. Для этого применяются отражатели с защитным углом не менее   30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vertAlign w:val="superscript"/>
          <w:lang w:eastAsia="ru-RU"/>
        </w:rPr>
        <w:t>0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   в светильниках местного освещения. Регламентируется высота подвеса светиль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ников над уровнем пола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Освещение может обеспечиваться естественным и искусственным светом.  Естест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венным светом обеспечивается общее освещение, искусственным - общее, мест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ное и комбинированное. Чаще применяется последнее, при комбинированном освещении местное освещение обеспечивает наилучшие условия для зрительной работы, создавая большие освещенности рабочих поверхностей.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Для обеспечения эффективной операторской деятельность требуется доста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точно высокий уровень освещенности. При использовании люминесцентных све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 xml:space="preserve">тильников комбинированная освещенность должна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lastRenderedPageBreak/>
        <w:t xml:space="preserve">составлять   500-1000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лк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, общая - 150 - 400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лк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, а для ламп накаливания комбинированная освещенность должна находиться в пределах 200-600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лк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, общая 100-200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лк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u w:val="single"/>
          <w:lang w:eastAsia="ru-RU"/>
        </w:rPr>
        <w:t>Световые свойства тел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. В общем случае световой поток 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val="en-US" w:eastAsia="ru-RU"/>
        </w:rPr>
        <w:t>F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, падая на какой-либо предмет, частично им поглощается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(</w:t>
      </w:r>
      <w:proofErr w:type="spellStart"/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val="en-US" w:eastAsia="ru-RU"/>
        </w:rPr>
        <w:t>Fa</w:t>
      </w:r>
      <w:proofErr w:type="spellEnd"/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),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частично отражается от его поверх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 xml:space="preserve">ности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(</w:t>
      </w:r>
      <w:proofErr w:type="spellStart"/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val="en-US" w:eastAsia="ru-RU"/>
        </w:rPr>
        <w:t>Fp</w:t>
      </w:r>
      <w:proofErr w:type="spellEnd"/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)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 частично проходят через материал предмета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(</w:t>
      </w:r>
      <w:proofErr w:type="gramStart"/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val="en-US" w:eastAsia="ru-RU"/>
        </w:rPr>
        <w:t>F</w:t>
      </w:r>
      <w:proofErr w:type="gramEnd"/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Т).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Количествен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ная сторона этих световых потоков оценивается соответственно ко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эффициентами: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position w:val="-24"/>
          <w:sz w:val="31"/>
          <w:szCs w:val="31"/>
          <w:lang w:val="en-US" w:eastAsia="ru-RU"/>
        </w:rPr>
        <w:object w:dxaOrig="720" w:dyaOrig="620">
          <v:shape id="_x0000_i1033" type="#_x0000_t75" style="width:36pt;height:30.75pt" o:ole="">
            <v:imagedata r:id="rId22" o:title=""/>
          </v:shape>
          <o:OLEObject Type="Embed" ProgID="Equation.3" ShapeID="_x0000_i1033" DrawAspect="Content" ObjectID="_1698222294" r:id="rId23"/>
        </w:objec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- коэффициентом поглощения; 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position w:val="-24"/>
          <w:sz w:val="31"/>
          <w:szCs w:val="31"/>
          <w:lang w:val="en-US" w:eastAsia="ru-RU"/>
        </w:rPr>
        <w:object w:dxaOrig="780" w:dyaOrig="639">
          <v:shape id="_x0000_i1034" type="#_x0000_t75" style="width:39pt;height:32.25pt" o:ole="">
            <v:imagedata r:id="rId24" o:title=""/>
          </v:shape>
          <o:OLEObject Type="Embed" ProgID="Equation.3" ShapeID="_x0000_i1034" DrawAspect="Content" ObjectID="_1698222295" r:id="rId25"/>
        </w:objec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- коэффициентом отражения;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position w:val="-24"/>
          <w:sz w:val="31"/>
          <w:szCs w:val="31"/>
          <w:lang w:val="en-US" w:eastAsia="ru-RU"/>
        </w:rPr>
        <w:object w:dxaOrig="840" w:dyaOrig="620">
          <v:shape id="_x0000_i1035" type="#_x0000_t75" style="width:42pt;height:30.75pt" o:ole="">
            <v:imagedata r:id="rId26" o:title=""/>
          </v:shape>
          <o:OLEObject Type="Embed" ProgID="Equation.3" ShapeID="_x0000_i1035" DrawAspect="Content" ObjectID="_1698222296" r:id="rId27"/>
        </w:objec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- коэффициентом пропускания.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Нетрудно заметить, что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position w:val="-10"/>
          <w:sz w:val="31"/>
          <w:szCs w:val="31"/>
          <w:lang w:eastAsia="ru-RU"/>
        </w:rPr>
        <w:object w:dxaOrig="1300" w:dyaOrig="320">
          <v:shape id="_x0000_i1036" type="#_x0000_t75" style="width:65.25pt;height:15.75pt" o:ole="">
            <v:imagedata r:id="rId28" o:title=""/>
          </v:shape>
          <o:OLEObject Type="Embed" ProgID="Equation.3" ShapeID="_x0000_i1036" DrawAspect="Content" ObjectID="_1698222297" r:id="rId29"/>
        </w:objec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Световые свойства тел характеризуются не только количественно значениями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31"/>
          <w:szCs w:val="31"/>
          <w:lang w:val="en-US" w:eastAsia="ru-RU"/>
        </w:rPr>
        <w:t>a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31"/>
          <w:szCs w:val="31"/>
          <w:lang w:eastAsia="ru-RU"/>
        </w:rPr>
        <w:t xml:space="preserve">,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31"/>
          <w:szCs w:val="31"/>
          <w:lang w:val="en-US" w:eastAsia="ru-RU"/>
        </w:rPr>
        <w:t>p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 и 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31"/>
          <w:szCs w:val="31"/>
          <w:lang w:val="en-US" w:eastAsia="ru-RU"/>
        </w:rPr>
        <w:t>T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, но и качественно - характером отражения и пропускания света. Ха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рактер отражения света зависит от свойств и состояния поверхности тела, а про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пускания - его внутренней структурой. Различают три вида отражения и пропус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кания света тела: направленное, рассеянное (диффузное) и смешанное (на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правленно-рассеянное)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Применение световой окраски стен, потолков и оборудования обеспечивает вы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сокую освещенность помещенья и, помимо эмоционального воздействия на лич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ный состав, дает значительную экономию электроэнергии для источников света.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В зависимости от назначения помещения применяют общую, местную или комбинированную систему освещения.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pacing w:val="-8"/>
          <w:sz w:val="31"/>
          <w:szCs w:val="31"/>
          <w:lang w:eastAsia="ru-RU"/>
        </w:rPr>
        <w:t>Система общего освещения может применяться для всех помещений. Общее ос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8"/>
          <w:sz w:val="31"/>
          <w:szCs w:val="31"/>
          <w:lang w:eastAsia="ru-RU"/>
        </w:rPr>
        <w:softHyphen/>
        <w:t>вещение может быть равномерным, обеспечивая одинаковую освещенность по всему помещению, или локализованным, когда повышенная освещенность соз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8"/>
          <w:sz w:val="31"/>
          <w:szCs w:val="31"/>
          <w:lang w:eastAsia="ru-RU"/>
        </w:rPr>
        <w:softHyphen/>
        <w:t>дается в районе фиксированных рабочих мест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Местное освещение предусматривается непосредственно у  рабочих мест и вы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полняется светильниками обычно направленного действия для освещения от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 xml:space="preserve">дельных элементов рабочего места (письменный стол, пульт или его участок и </w:t>
      </w:r>
      <w:proofErr w:type="spellStart"/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др</w:t>
      </w:r>
      <w:proofErr w:type="spellEnd"/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).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Для ремонтных работ при  аварии используются переносные светильники ме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стного освещения - ручные переносные лампы.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pacing w:val="-10"/>
          <w:sz w:val="31"/>
          <w:szCs w:val="31"/>
          <w:lang w:eastAsia="ru-RU"/>
        </w:rPr>
        <w:t>Применение только одного местного освещения не допускается, поэтому наибо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10"/>
          <w:sz w:val="31"/>
          <w:szCs w:val="31"/>
          <w:lang w:eastAsia="ru-RU"/>
        </w:rPr>
        <w:softHyphen/>
        <w:t>лее широко распространено комбинированное освещение, при этом светильники общего освещения должны создавать освещенность не менее 10% нормируемой на рабочих местах. Система комбинированного освещения зна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10"/>
          <w:sz w:val="31"/>
          <w:szCs w:val="31"/>
          <w:lang w:eastAsia="ru-RU"/>
        </w:rPr>
        <w:softHyphen/>
        <w:t>чительно экономичнее системы общего освещения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Таблицы норм освещенности на рабочих поверхностях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lastRenderedPageBreak/>
        <w:t>производственных по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мещений общего назначения, в помещениях жилых и общественных зданий приведены в строительных нормах и правилах (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val="en-US" w:eastAsia="ru-RU"/>
        </w:rPr>
        <w:t>C</w:t>
      </w:r>
      <w:proofErr w:type="spellStart"/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НиП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ПА.9-71) в санитарных нормах проектирования промышленных предприятий,  а для специаль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ных защитных сооружений - в ведомственных или отраслевых нормативных документах.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Следует иметь в виду, что в процессе эксплуатации электрического освещения наблюдается постепенное уменьшение освещенности, вызванное загрязнением светильников, внутренних поверхностей, отражения от оборудования, снижением светового потока ламп и т.д. С целью парирования этих неизбежных резуль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татов при расчетах потребной мощности осветительных установок вводят ко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эффициент запаса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К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=1,3-2,0.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Например, при коэффициенте запаса К=1,6 и необходимой освещенности </w:t>
      </w:r>
      <w:proofErr w:type="spellStart"/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val="en-US" w:eastAsia="ru-RU"/>
        </w:rPr>
        <w:t>Fn</w:t>
      </w:r>
      <w:proofErr w:type="spellEnd"/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=150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лк</w:t>
      </w:r>
      <w:proofErr w:type="spellEnd"/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., 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светильники выбираются с целью получения освещенности, равной  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position w:val="-12"/>
          <w:sz w:val="31"/>
          <w:szCs w:val="31"/>
          <w:lang w:eastAsia="ru-RU"/>
        </w:rPr>
        <w:object w:dxaOrig="2640" w:dyaOrig="360">
          <v:shape id="_x0000_i1037" type="#_x0000_t75" style="width:132pt;height:18pt" o:ole="">
            <v:imagedata r:id="rId30" o:title=""/>
          </v:shape>
          <o:OLEObject Type="Embed" ProgID="Equation.3" ShapeID="_x0000_i1037" DrawAspect="Content" ObjectID="_1698222298" r:id="rId31"/>
        </w:objec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лк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Меньшее значение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31"/>
          <w:szCs w:val="31"/>
          <w:lang w:eastAsia="ru-RU"/>
        </w:rPr>
        <w:t>К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 принимается для помещений с чистой средой. При исполь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зовании в качестве источников света газоразрядных ламп значение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31"/>
          <w:szCs w:val="31"/>
          <w:lang w:eastAsia="ru-RU"/>
        </w:rPr>
        <w:t>К</w:t>
      </w:r>
      <w:proofErr w:type="gramEnd"/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31"/>
          <w:szCs w:val="31"/>
          <w:lang w:eastAsia="ru-RU"/>
        </w:rPr>
        <w:t xml:space="preserve">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  берут ближе в верхнему пределу, так как у этих ламп более интенсивно снижается световой поток в течение срока службы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Помимо норм освещенности в руководящих документах  для сооружений разного назначения регламентируются  другие показа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 xml:space="preserve">тели искусственного освещения - показатель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ослепленности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, показатель дискомфорта и коэффициент пульсации освещенности (в случае применения га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зоразрядных ламп).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Общие требованья к искусственному освещению можно сформулировать в сле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дующем виде: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u w:val="single"/>
          <w:lang w:eastAsia="ru-RU"/>
        </w:rPr>
        <w:t>1. Освещение должно быть достаточно интенсивным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 Для служебных и бытовых помещений должны быть строго выдержаны минимальные уровни освещен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ности с учетом коэффициентов отражения стен, пола и потолка. Кроме того, при устройстве искусственного освещения следует учитывать создание интерь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ера помещений, удовлетворяющего эстетическом требованиям.</w:t>
      </w:r>
    </w:p>
    <w:p w:rsidR="008A09D5" w:rsidRPr="008A09D5" w:rsidRDefault="008A09D5" w:rsidP="008A09D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pacing w:val="-6"/>
          <w:sz w:val="31"/>
          <w:szCs w:val="31"/>
          <w:u w:val="single"/>
          <w:lang w:eastAsia="ru-RU"/>
        </w:rPr>
        <w:t>2. Освещение должно быть достаточно равномерным</w:t>
      </w:r>
      <w:r w:rsidRPr="008A09D5">
        <w:rPr>
          <w:rFonts w:ascii="Times New Roman" w:eastAsia="Times New Roman" w:hAnsi="Times New Roman" w:cs="Times New Roman"/>
          <w:spacing w:val="-6"/>
          <w:sz w:val="31"/>
          <w:szCs w:val="31"/>
          <w:lang w:eastAsia="ru-RU"/>
        </w:rPr>
        <w:t>. В помещениях не должно быть слишком резких контрастов яркостей в секторе поля зрения. Равномер</w:t>
      </w:r>
      <w:r w:rsidRPr="008A09D5">
        <w:rPr>
          <w:rFonts w:ascii="Times New Roman" w:eastAsia="Times New Roman" w:hAnsi="Times New Roman" w:cs="Times New Roman"/>
          <w:spacing w:val="-6"/>
          <w:sz w:val="31"/>
          <w:szCs w:val="31"/>
          <w:lang w:eastAsia="ru-RU"/>
        </w:rPr>
        <w:softHyphen/>
        <w:t>ность освещения при выбранной общей системе освещения оценивается отно</w:t>
      </w:r>
      <w:r w:rsidRPr="008A09D5">
        <w:rPr>
          <w:rFonts w:ascii="Times New Roman" w:eastAsia="Times New Roman" w:hAnsi="Times New Roman" w:cs="Times New Roman"/>
          <w:spacing w:val="-6"/>
          <w:sz w:val="31"/>
          <w:szCs w:val="31"/>
          <w:lang w:eastAsia="ru-RU"/>
        </w:rPr>
        <w:softHyphen/>
        <w:t>шением минимальной освещенности в какой-либо точке помещения к средней освещенности данного помещения</w:t>
      </w:r>
      <w:r w:rsidRPr="008A09D5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u w:val="single"/>
          <w:lang w:eastAsia="ru-RU"/>
        </w:rPr>
        <w:t xml:space="preserve">3.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u w:val="single"/>
          <w:lang w:eastAsia="ru-RU"/>
        </w:rPr>
        <w:t>Направленность световых потоков.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 Для освещения рабочих мест правильное </w:t>
      </w:r>
      <w:proofErr w:type="spellStart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светообразование</w:t>
      </w:r>
      <w:proofErr w:type="spellEnd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 имеет исключительно 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важное значение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, нельзя допускать стробоскопического эффекта. Направленность световых потоков от светильни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ков должна обеспечивать освещенность, отвечающую  характеру рабочего про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цесса и требованиям эстетики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u w:val="single"/>
          <w:lang w:eastAsia="ru-RU"/>
        </w:rPr>
        <w:t>4. Цветность освещения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. От вида цветности зависит общее впечатление восприятия обстановки помещения. Между цветностью искусственного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lastRenderedPageBreak/>
        <w:t>освещения и цве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товым решением интерьера должно быть определенное отношение, иначе бу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 xml:space="preserve">дет нарушена правильность передачи цветовой отделки, 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а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следовательно и изме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нение психофизиологического воздействия на людей.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Ученые давно делали попытку экспериментально выявить, какие эмоции вызы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вают определенные цвета и их сочетания, какое психологическое воздействие оказывают они на человека, как влияют на его работоспособность. Было замечено, что различные сочетания цветовой отделки помещений по-раз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ному воздействуют на человека, они могут воздействовать угнетающе, раздра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жающе или успокаивающе. Научно и целенаправленно подобранные сочетания цветов способны снизить процесс утомления или сохранить бодрость и высо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>кую работоспособность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Многое ученые и художники,  на основе многолетних исследований пришли к следующим обобщенным заключе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ниям о характере воздействия отдельных цветов спектра на человека.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Оранжевый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цвет воспринимается как раскаленный, горячий. Он согревает, бод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рит, стимулирует к активной деятельности.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Красный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- так же, как и оранжевый напоминает цвет раскаленного металла, возбуждающий, горячий, энергичный. Приобретая другие оттенки, красный цвет начинает обладать новыми свойствами.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Коричневый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- теплый, создает мягкое, спокойное настроение, выражает кре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пость и устойчивость, но способен располагать и к мрачном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val="en-US" w:eastAsia="ru-RU"/>
        </w:rPr>
        <w:t>y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настроению.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 xml:space="preserve">Коричневый цвет с серым оттенком 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придавливает психику, настораживает, вы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зывает тревогу, ожидание неприятностей.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Желтый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- теплый, веселый цвет, располагающий к шутке и хорошему настрое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нию. В зависимости от частоты и насыщенности этот цвет по своему воздейст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вию чрезвычайно изменчив и приобретает различные свойства.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31"/>
          <w:szCs w:val="31"/>
          <w:lang w:eastAsia="ru-RU"/>
        </w:rPr>
        <w:t>Зеленый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 - символ весны, юности, надежды, покоя и свежести. Этот цвет успо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softHyphen/>
        <w:t xml:space="preserve">каивающе действует на нервную систему. В сочетании с </w:t>
      </w:r>
      <w:proofErr w:type="gramStart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>желтым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pacing w:val="-6"/>
          <w:sz w:val="31"/>
          <w:szCs w:val="31"/>
          <w:lang w:eastAsia="ru-RU"/>
        </w:rPr>
        <w:t xml:space="preserve"> приобретает мягкие тона и благотворно действует на настроение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18"/>
          <w:sz w:val="31"/>
          <w:szCs w:val="31"/>
          <w:lang w:eastAsia="ru-RU"/>
        </w:rPr>
        <w:t>Синий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18"/>
          <w:sz w:val="31"/>
          <w:szCs w:val="31"/>
          <w:lang w:eastAsia="ru-RU"/>
        </w:rPr>
        <w:t xml:space="preserve"> цвет напоминает  воду, даль, о холоде. Он свеж, прозрачен, кажется воздушным и легким. Под его воздействием уменьшается физическое на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18"/>
          <w:sz w:val="31"/>
          <w:szCs w:val="31"/>
          <w:lang w:eastAsia="ru-RU"/>
        </w:rPr>
        <w:softHyphen/>
        <w:t>пряжение; он способствует регулированию ритма дыханья, успокаивает пульс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12"/>
          <w:sz w:val="31"/>
          <w:szCs w:val="31"/>
          <w:lang w:eastAsia="ru-RU"/>
        </w:rPr>
        <w:t>Фиолетовый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12"/>
          <w:sz w:val="31"/>
          <w:szCs w:val="31"/>
          <w:lang w:eastAsia="ru-RU"/>
        </w:rPr>
        <w:t xml:space="preserve"> - цвет утомленности, беспокойства и взволнованности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.  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Белый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- хо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softHyphen/>
        <w:t>лодный, благородный, вызывает чувство уваженья к окружающей обстановке.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proofErr w:type="gramStart"/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z w:val="31"/>
          <w:szCs w:val="31"/>
          <w:lang w:eastAsia="ru-RU"/>
        </w:rPr>
        <w:t>Серый</w:t>
      </w:r>
      <w:proofErr w:type="gramEnd"/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 xml:space="preserve"> - деловой, унылый, навевает апатию и скуку.</w:t>
      </w:r>
    </w:p>
    <w:p w:rsidR="008A09D5" w:rsidRPr="008A09D5" w:rsidRDefault="008A09D5" w:rsidP="008A09D5">
      <w:pPr>
        <w:widowControl w:val="0"/>
        <w:spacing w:after="0" w:line="240" w:lineRule="auto"/>
        <w:ind w:right="55" w:firstLine="180"/>
        <w:jc w:val="both"/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</w:pPr>
      <w:r w:rsidRPr="008A09D5">
        <w:rPr>
          <w:rFonts w:ascii="Times New Roman" w:eastAsia="Times New Roman" w:hAnsi="Times New Roman" w:cs="Times New Roman"/>
          <w:i/>
          <w:snapToGrid w:val="0"/>
          <w:color w:val="000000"/>
          <w:spacing w:val="-18"/>
          <w:sz w:val="31"/>
          <w:szCs w:val="31"/>
          <w:lang w:eastAsia="ru-RU"/>
        </w:rPr>
        <w:t>Черный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18"/>
          <w:sz w:val="31"/>
          <w:szCs w:val="31"/>
          <w:lang w:eastAsia="ru-RU"/>
        </w:rPr>
        <w:t xml:space="preserve"> - мрачный и тяже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pacing w:val="-18"/>
          <w:sz w:val="31"/>
          <w:szCs w:val="31"/>
          <w:lang w:eastAsia="ru-RU"/>
        </w:rPr>
        <w:softHyphen/>
        <w:t>лый. Резко снижает настроение, подавляет психику</w:t>
      </w:r>
      <w:r w:rsidRPr="008A09D5">
        <w:rPr>
          <w:rFonts w:ascii="Times New Roman" w:eastAsia="Times New Roman" w:hAnsi="Times New Roman" w:cs="Times New Roman"/>
          <w:snapToGrid w:val="0"/>
          <w:color w:val="000000"/>
          <w:sz w:val="31"/>
          <w:szCs w:val="31"/>
          <w:lang w:eastAsia="ru-RU"/>
        </w:rPr>
        <w:t>.</w:t>
      </w:r>
    </w:p>
    <w:p w:rsidR="005E3563" w:rsidRPr="00F82B26" w:rsidRDefault="005E3563" w:rsidP="005E356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</w:pPr>
      <w:bookmarkStart w:id="1" w:name="_Toc65917485"/>
      <w:bookmarkStart w:id="2" w:name="_Toc65917999"/>
      <w:r>
        <w:rPr>
          <w:rFonts w:ascii="Times New Roman" w:eastAsia="Times New Roman" w:hAnsi="Times New Roman" w:cs="Times New Roman"/>
          <w:noProof/>
          <w:sz w:val="31"/>
          <w:szCs w:val="31"/>
          <w:u w:val="single"/>
          <w:lang w:eastAsia="ru-RU"/>
        </w:rPr>
        <w:t>3.4</w:t>
      </w:r>
      <w:r w:rsidRPr="00F82B26">
        <w:rPr>
          <w:rFonts w:ascii="Times New Roman" w:eastAsia="Times New Roman" w:hAnsi="Times New Roman" w:cs="Times New Roman"/>
          <w:noProof/>
          <w:sz w:val="31"/>
          <w:szCs w:val="31"/>
          <w:u w:val="single"/>
          <w:lang w:eastAsia="ru-RU"/>
        </w:rPr>
        <w:t>.</w:t>
      </w:r>
      <w:r w:rsidRPr="00F82B26"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  <w:t xml:space="preserve"> Расследование и учет несчастных случаев на производстве.</w:t>
      </w:r>
      <w:bookmarkEnd w:id="1"/>
      <w:bookmarkEnd w:id="2"/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Из аксиомы о потенциальной опасности следует вывод о том, что обеспечить </w:t>
      </w:r>
      <w:r w:rsidRPr="00F82B26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абсолютную безопасность 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труда </w:t>
      </w:r>
      <w:r w:rsidRPr="00F82B26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невозможно.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Следовательно, всегда сохраняется некоторая вероятность проявления остаточного риска и развитие нежелательных событий, которые могут принести ущерб здоровью и жизни людей.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Среди множества экстремальных событий наибольшее социально-экономическое значение имеют несчастные случаи на производстве, которые сопровождаются травмами различной тяжести, инвалидными и </w:t>
      </w:r>
      <w:proofErr w:type="gramStart"/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смертельным</w:t>
      </w:r>
      <w:proofErr w:type="gramEnd"/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(летальными) исходами.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В последние годы на предприятиях России в результате несчастных случаев ежегодно погибало от</w:t>
      </w: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 xml:space="preserve"> 5000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до</w:t>
      </w: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 xml:space="preserve"> 6000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человек, что существенно превышает потери людей в военных действиях.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Расследование несчастных случаев на производстве производится в соответствии с официальным положением.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Основные требования и принципы расследования несчастных случаев (несмотря на то, что эти положения часто меняются) остаются неизменными: 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 xml:space="preserve">1. 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Принцип обязательности расследования и учета несчастных случаев на производстве независимо от организационно-правовой формы предприятий и организации.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 xml:space="preserve">2. 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Принципы временной, территориальной, производственной, правовой связи несчастного случая с деятельностью предприятия или организации.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3. Комиссионный порядок расследования несчастных случаев.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4. Участие пострадавшего в расследовании происшедшего с ним несчастного случая.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 xml:space="preserve">5. 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Регламентированный порядок действий и информирования о несчастных случаях.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>6.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F82B26">
        <w:rPr>
          <w:rFonts w:ascii="Times New Roman" w:eastAsia="Times New Roman" w:hAnsi="Times New Roman" w:cs="Times New Roman"/>
          <w:spacing w:val="-4"/>
          <w:sz w:val="31"/>
          <w:szCs w:val="31"/>
          <w:lang w:eastAsia="ru-RU"/>
        </w:rPr>
        <w:t>Регламентированные сроки расследования несчастных случаев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 xml:space="preserve">7. 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Классификация травм по тяжести согласно схеме Минздрава РФ (легкие, тяжелые, смертельные).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>8.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Классификация несчастных случаев по числу одновременно пострадавших.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>9.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Установление причин несчастных случаев.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 xml:space="preserve">10. 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Разработка мероприятий по устранению причин несчастного случая.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 xml:space="preserve">11. 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Составление формализованных документов по результатам расследования несчастных случаев.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>12.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F82B26">
        <w:rPr>
          <w:rFonts w:ascii="Times New Roman" w:eastAsia="Times New Roman" w:hAnsi="Times New Roman" w:cs="Times New Roman"/>
          <w:spacing w:val="-4"/>
          <w:sz w:val="31"/>
          <w:szCs w:val="31"/>
          <w:lang w:eastAsia="ru-RU"/>
        </w:rPr>
        <w:t>Хранение и адресность документации по несчастным случаям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>13.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Учет несчастных случаев и статистическая отчетность о производственном травматизме.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14. Информация о последствиях несчастных случаев и мероприятиях, выполненных в целях их предупреждения.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В соответствии с официальными положениями несчастные случаи на производстве подлежат расследованию и учету. Каждый несчастный случай на производстве включается в годовой статистический отчет по форме</w:t>
      </w: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 xml:space="preserve"> №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7-травматизм.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В отчет включаются данные, по которым рассчитываются приведенные выше показатели травматизма.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</w:pPr>
    </w:p>
    <w:p w:rsidR="005E3563" w:rsidRPr="00F82B26" w:rsidRDefault="005E3563" w:rsidP="005E356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</w:pPr>
      <w:bookmarkStart w:id="3" w:name="_Toc65917486"/>
      <w:bookmarkStart w:id="4" w:name="_Toc65918000"/>
      <w:r>
        <w:rPr>
          <w:rFonts w:ascii="Times New Roman" w:eastAsia="Times New Roman" w:hAnsi="Times New Roman" w:cs="Times New Roman"/>
          <w:noProof/>
          <w:sz w:val="31"/>
          <w:szCs w:val="31"/>
          <w:u w:val="single"/>
          <w:lang w:eastAsia="ru-RU"/>
        </w:rPr>
        <w:lastRenderedPageBreak/>
        <w:t>3.5</w:t>
      </w:r>
      <w:r w:rsidRPr="00F82B26">
        <w:rPr>
          <w:rFonts w:ascii="Times New Roman" w:eastAsia="Times New Roman" w:hAnsi="Times New Roman" w:cs="Times New Roman"/>
          <w:noProof/>
          <w:sz w:val="31"/>
          <w:szCs w:val="31"/>
          <w:u w:val="single"/>
          <w:lang w:eastAsia="ru-RU"/>
        </w:rPr>
        <w:t>.</w:t>
      </w:r>
      <w:r w:rsidRPr="00F82B26"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  <w:t xml:space="preserve"> Причины несчастных случаев.</w:t>
      </w:r>
      <w:bookmarkEnd w:id="3"/>
      <w:bookmarkEnd w:id="4"/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Каждый несчастный случай является результатом взаимодействия нескольких причин. Всю совокупность причин, которые приводят к несчастным случаям, можно условно разделить на несколько групп: </w:t>
      </w:r>
      <w:r w:rsidRPr="00F82B26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организационные, технические, личностные 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и другие.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В каждом несчастном случае могут быть причины, относящиеся к указанным группам. Выявление истинных причин несчастных случаев</w:t>
      </w: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 xml:space="preserve"> - 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необходимое условие повышения безопасности труда и снижения производственного травматизма.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pacing w:val="-8"/>
          <w:sz w:val="31"/>
          <w:szCs w:val="31"/>
          <w:lang w:eastAsia="ru-RU"/>
        </w:rPr>
        <w:t>Наиболее эффективным методическим приемом выявления причин несчастного случая является построение "дерева причин и опасностей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".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</w:pPr>
    </w:p>
    <w:p w:rsidR="005E3563" w:rsidRPr="00F82B26" w:rsidRDefault="005E3563" w:rsidP="005E356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</w:pPr>
      <w:bookmarkStart w:id="5" w:name="_Toc65917489"/>
      <w:bookmarkStart w:id="6" w:name="_Toc65918003"/>
      <w:r>
        <w:rPr>
          <w:rFonts w:ascii="Times New Roman" w:eastAsia="Times New Roman" w:hAnsi="Times New Roman" w:cs="Times New Roman"/>
          <w:noProof/>
          <w:sz w:val="31"/>
          <w:szCs w:val="31"/>
          <w:u w:val="single"/>
          <w:lang w:eastAsia="ru-RU"/>
        </w:rPr>
        <w:t>3.6.</w:t>
      </w:r>
      <w:r w:rsidRPr="00F82B26"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  <w:t xml:space="preserve"> Изучение причин несчастных случаев (травматизма).</w:t>
      </w:r>
      <w:bookmarkEnd w:id="5"/>
      <w:bookmarkEnd w:id="6"/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Несчастный случай</w:t>
      </w:r>
      <w:r w:rsidRPr="00F82B26"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t xml:space="preserve"> -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сложное явление. Выяснение подлинных причин необходимо для профилактических целей. Существует несколько методов изучения несчастных случаев, например, </w:t>
      </w:r>
      <w:proofErr w:type="gramStart"/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статистический</w:t>
      </w:r>
      <w:proofErr w:type="gramEnd"/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, топографический, монографический, экономический и др.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Статистический метод заключается в группировке несчастных случаев по различным признакам, определении показателей и установлении зависимостей. 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pacing w:val="-4"/>
          <w:sz w:val="31"/>
          <w:szCs w:val="31"/>
          <w:lang w:eastAsia="ru-RU"/>
        </w:rPr>
        <w:t>Топографический метод состоит в нанесении на план территории мест, где происходили несчастные случаи в течение нескольких лет</w:t>
      </w: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Монографическое исследование заключается в длительном изучении отдельных несчастных случаев.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Экономическое изучение состоит в оценке и анализе материальных последствий травматизма.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31"/>
          <w:szCs w:val="31"/>
          <w:lang w:eastAsia="ru-RU"/>
        </w:rPr>
      </w:pPr>
    </w:p>
    <w:p w:rsidR="005E3563" w:rsidRPr="00F82B26" w:rsidRDefault="005E3563" w:rsidP="005E3563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</w:pPr>
      <w:bookmarkStart w:id="7" w:name="_Toc65917492"/>
      <w:bookmarkStart w:id="8" w:name="_Toc65918006"/>
      <w:r>
        <w:rPr>
          <w:rFonts w:ascii="Times New Roman" w:eastAsia="Times New Roman" w:hAnsi="Times New Roman" w:cs="Times New Roman"/>
          <w:noProof/>
          <w:sz w:val="31"/>
          <w:szCs w:val="31"/>
          <w:u w:val="single"/>
          <w:lang w:eastAsia="ru-RU"/>
        </w:rPr>
        <w:t>3.7</w:t>
      </w:r>
      <w:r w:rsidRPr="00F82B26"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  <w:t xml:space="preserve"> Профилактика несчастных случаев.</w:t>
      </w:r>
      <w:bookmarkEnd w:id="7"/>
      <w:bookmarkEnd w:id="8"/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Предупреждение или профилактика травматизма и несчастных случаев осуществляется с помощью различных методов и средств, которые были рассмотрены в предыдущих разделах.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Изучение обстоятельств несчастных случаев и выявление их причин также дает много информации для разработки мероприятий, исключающих повторение экстремальных событий.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 точки зрения профилактики идеальным следует считать анализ всех случаев травматизма, независимо от тяжести травм и продолжительности нетрудоспособности пострадавшего. Поэтому нужно изучать все травмы от </w:t>
      </w:r>
      <w:proofErr w:type="gramStart"/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незначительных</w:t>
      </w:r>
      <w:proofErr w:type="gramEnd"/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до смертельных. Даже мелкие травмы (их еще называют микротравмами) являются своего рода индикаторами опасностей. Регистрируя, учитывая и анализируя микротравмы, можно выявить опасности и принять меры защиты. Одна и та же опасность в зависимости от обстоятельств может приводить к травмам различной тяжести.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В то же время известно, что чем мельче (легче) травмы, тем больше их количество.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Значит, изучение микротравм является очень важным средством профилактики несчастных случаев.</w:t>
      </w:r>
    </w:p>
    <w:p w:rsidR="005E3563" w:rsidRPr="00F82B26" w:rsidRDefault="005E3563" w:rsidP="005E3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F82B26">
        <w:rPr>
          <w:rFonts w:ascii="Times New Roman" w:eastAsia="Times New Roman" w:hAnsi="Times New Roman" w:cs="Times New Roman"/>
          <w:sz w:val="31"/>
          <w:szCs w:val="31"/>
          <w:lang w:eastAsia="ru-RU"/>
        </w:rPr>
        <w:t>Конкретные мероприятия по профилактике травматизма, основанные на результатах анализа, зависят от конкретных условий трудовой деятельности.</w:t>
      </w:r>
    </w:p>
    <w:p w:rsidR="005E3563" w:rsidRDefault="005E3563" w:rsidP="005E3563"/>
    <w:p w:rsidR="00E752A0" w:rsidRDefault="00E752A0"/>
    <w:sectPr w:rsidR="00E752A0" w:rsidSect="008A0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D21414"/>
    <w:lvl w:ilvl="0">
      <w:numFmt w:val="bullet"/>
      <w:lvlText w:val="*"/>
      <w:lvlJc w:val="left"/>
    </w:lvl>
  </w:abstractNum>
  <w:abstractNum w:abstractNumId="1">
    <w:nsid w:val="056B7714"/>
    <w:multiLevelType w:val="multilevel"/>
    <w:tmpl w:val="217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7921"/>
    <w:multiLevelType w:val="multilevel"/>
    <w:tmpl w:val="523A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87F18"/>
    <w:multiLevelType w:val="singleLevel"/>
    <w:tmpl w:val="EDE890F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07BF6C51"/>
    <w:multiLevelType w:val="singleLevel"/>
    <w:tmpl w:val="23A6038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08D16A16"/>
    <w:multiLevelType w:val="singleLevel"/>
    <w:tmpl w:val="FA6462AC"/>
    <w:lvl w:ilvl="0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6">
    <w:nsid w:val="0A367329"/>
    <w:multiLevelType w:val="hybridMultilevel"/>
    <w:tmpl w:val="67F8F89C"/>
    <w:lvl w:ilvl="0" w:tplc="045A3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CA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67B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87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ECD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FA7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AB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23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4498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46C29"/>
    <w:multiLevelType w:val="singleLevel"/>
    <w:tmpl w:val="B2C47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EF459F4"/>
    <w:multiLevelType w:val="singleLevel"/>
    <w:tmpl w:val="EDE890F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23F4020"/>
    <w:multiLevelType w:val="hybridMultilevel"/>
    <w:tmpl w:val="ABA421A0"/>
    <w:lvl w:ilvl="0" w:tplc="73C00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EF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47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2F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4B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07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84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47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C2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3E56B3B"/>
    <w:multiLevelType w:val="singleLevel"/>
    <w:tmpl w:val="FA6462AC"/>
    <w:lvl w:ilvl="0">
      <w:start w:val="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>
    <w:nsid w:val="180C2BC3"/>
    <w:multiLevelType w:val="singleLevel"/>
    <w:tmpl w:val="DD2EAE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EF72E5B"/>
    <w:multiLevelType w:val="singleLevel"/>
    <w:tmpl w:val="23A6038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1F007EF1"/>
    <w:multiLevelType w:val="singleLevel"/>
    <w:tmpl w:val="EDE890F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0825D92"/>
    <w:multiLevelType w:val="singleLevel"/>
    <w:tmpl w:val="EDE890F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0BA310C"/>
    <w:multiLevelType w:val="multilevel"/>
    <w:tmpl w:val="785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71D54"/>
    <w:multiLevelType w:val="hybridMultilevel"/>
    <w:tmpl w:val="90C67C3C"/>
    <w:lvl w:ilvl="0" w:tplc="95FA4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2E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44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68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4E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C6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66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46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384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AA78E7"/>
    <w:multiLevelType w:val="multilevel"/>
    <w:tmpl w:val="523A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F16453"/>
    <w:multiLevelType w:val="singleLevel"/>
    <w:tmpl w:val="EDE890F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39F823AB"/>
    <w:multiLevelType w:val="hybridMultilevel"/>
    <w:tmpl w:val="2286C23A"/>
    <w:lvl w:ilvl="0" w:tplc="A494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4428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601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E8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0A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628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B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25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22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55FF7"/>
    <w:multiLevelType w:val="singleLevel"/>
    <w:tmpl w:val="23A6038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3DD60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66106C"/>
    <w:multiLevelType w:val="singleLevel"/>
    <w:tmpl w:val="B2C47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36D6449"/>
    <w:multiLevelType w:val="singleLevel"/>
    <w:tmpl w:val="C3844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5AD48EB"/>
    <w:multiLevelType w:val="hybridMultilevel"/>
    <w:tmpl w:val="4DFC1E8A"/>
    <w:lvl w:ilvl="0" w:tplc="0538B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58623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66C11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B009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8A4D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1C70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0872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FF03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98066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>
    <w:nsid w:val="465B64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72A5413"/>
    <w:multiLevelType w:val="hybridMultilevel"/>
    <w:tmpl w:val="523A0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397727"/>
    <w:multiLevelType w:val="singleLevel"/>
    <w:tmpl w:val="EDE890F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4DFF02D3"/>
    <w:multiLevelType w:val="singleLevel"/>
    <w:tmpl w:val="23A6038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>
    <w:nsid w:val="50F21A02"/>
    <w:multiLevelType w:val="hybridMultilevel"/>
    <w:tmpl w:val="F17017DC"/>
    <w:lvl w:ilvl="0" w:tplc="B28AD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A5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24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0C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ED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8D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2B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C8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4D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B1C26"/>
    <w:multiLevelType w:val="singleLevel"/>
    <w:tmpl w:val="FA6462AC"/>
    <w:lvl w:ilvl="0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1">
    <w:nsid w:val="587C5EB8"/>
    <w:multiLevelType w:val="singleLevel"/>
    <w:tmpl w:val="B2C47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9572F3B"/>
    <w:multiLevelType w:val="singleLevel"/>
    <w:tmpl w:val="4E4086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A7F7505"/>
    <w:multiLevelType w:val="singleLevel"/>
    <w:tmpl w:val="86224574"/>
    <w:lvl w:ilvl="0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4">
    <w:nsid w:val="60EA3ECF"/>
    <w:multiLevelType w:val="singleLevel"/>
    <w:tmpl w:val="DD2EAE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31A1A85"/>
    <w:multiLevelType w:val="hybridMultilevel"/>
    <w:tmpl w:val="48623438"/>
    <w:lvl w:ilvl="0" w:tplc="CAB89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86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E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E8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942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26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E3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23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663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E5034B8"/>
    <w:multiLevelType w:val="singleLevel"/>
    <w:tmpl w:val="4E4086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07E5F7D"/>
    <w:multiLevelType w:val="hybridMultilevel"/>
    <w:tmpl w:val="20D88972"/>
    <w:lvl w:ilvl="0" w:tplc="595A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E6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0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A6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24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83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D2C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AF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8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B0026A"/>
    <w:multiLevelType w:val="singleLevel"/>
    <w:tmpl w:val="B2C47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8676650"/>
    <w:multiLevelType w:val="hybridMultilevel"/>
    <w:tmpl w:val="94867A30"/>
    <w:lvl w:ilvl="0" w:tplc="F9AAA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0887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09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2C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2A4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2D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A8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E7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2A8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8"/>
  </w:num>
  <w:num w:numId="5">
    <w:abstractNumId w:val="14"/>
  </w:num>
  <w:num w:numId="6">
    <w:abstractNumId w:val="27"/>
  </w:num>
  <w:num w:numId="7">
    <w:abstractNumId w:val="3"/>
  </w:num>
  <w:num w:numId="8">
    <w:abstractNumId w:val="25"/>
  </w:num>
  <w:num w:numId="9">
    <w:abstractNumId w:val="31"/>
  </w:num>
  <w:num w:numId="10">
    <w:abstractNumId w:val="38"/>
  </w:num>
  <w:num w:numId="11">
    <w:abstractNumId w:val="30"/>
  </w:num>
  <w:num w:numId="12">
    <w:abstractNumId w:val="33"/>
  </w:num>
  <w:num w:numId="13">
    <w:abstractNumId w:val="28"/>
  </w:num>
  <w:num w:numId="14">
    <w:abstractNumId w:val="12"/>
  </w:num>
  <w:num w:numId="15">
    <w:abstractNumId w:val="4"/>
  </w:num>
  <w:num w:numId="16">
    <w:abstractNumId w:val="20"/>
  </w:num>
  <w:num w:numId="17">
    <w:abstractNumId w:val="5"/>
  </w:num>
  <w:num w:numId="18">
    <w:abstractNumId w:val="7"/>
  </w:num>
  <w:num w:numId="19">
    <w:abstractNumId w:val="22"/>
  </w:num>
  <w:num w:numId="20">
    <w:abstractNumId w:val="34"/>
  </w:num>
  <w:num w:numId="21">
    <w:abstractNumId w:val="11"/>
  </w:num>
  <w:num w:numId="22">
    <w:abstractNumId w:val="23"/>
  </w:num>
  <w:num w:numId="23">
    <w:abstractNumId w:val="32"/>
  </w:num>
  <w:num w:numId="24">
    <w:abstractNumId w:val="36"/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15"/>
  </w:num>
  <w:num w:numId="28">
    <w:abstractNumId w:val="37"/>
  </w:num>
  <w:num w:numId="29">
    <w:abstractNumId w:val="9"/>
  </w:num>
  <w:num w:numId="30">
    <w:abstractNumId w:val="35"/>
  </w:num>
  <w:num w:numId="31">
    <w:abstractNumId w:val="24"/>
  </w:num>
  <w:num w:numId="32">
    <w:abstractNumId w:val="29"/>
  </w:num>
  <w:num w:numId="33">
    <w:abstractNumId w:val="39"/>
  </w:num>
  <w:num w:numId="34">
    <w:abstractNumId w:val="6"/>
  </w:num>
  <w:num w:numId="35">
    <w:abstractNumId w:val="16"/>
  </w:num>
  <w:num w:numId="36">
    <w:abstractNumId w:val="19"/>
  </w:num>
  <w:num w:numId="37">
    <w:abstractNumId w:val="1"/>
  </w:num>
  <w:num w:numId="38">
    <w:abstractNumId w:val="26"/>
  </w:num>
  <w:num w:numId="39">
    <w:abstractNumId w:val="1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D5"/>
    <w:rsid w:val="005C3C0A"/>
    <w:rsid w:val="005E3563"/>
    <w:rsid w:val="006A11C1"/>
    <w:rsid w:val="008A09D5"/>
    <w:rsid w:val="00C67FB2"/>
    <w:rsid w:val="00E64BEF"/>
    <w:rsid w:val="00E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D5"/>
  </w:style>
  <w:style w:type="paragraph" w:styleId="1">
    <w:name w:val="heading 1"/>
    <w:basedOn w:val="a"/>
    <w:next w:val="a"/>
    <w:link w:val="10"/>
    <w:qFormat/>
    <w:rsid w:val="008A09D5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A09D5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09D5"/>
    <w:pPr>
      <w:keepNext/>
      <w:spacing w:after="0" w:line="240" w:lineRule="auto"/>
      <w:ind w:firstLine="720"/>
      <w:jc w:val="both"/>
      <w:outlineLvl w:val="2"/>
    </w:pPr>
    <w:rPr>
      <w:rFonts w:ascii="Bookman Old Style" w:eastAsia="Times New Roman" w:hAnsi="Bookman Old Style" w:cs="Times New Roman"/>
      <w:sz w:val="16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8A09D5"/>
    <w:pPr>
      <w:keepNext/>
      <w:spacing w:before="240" w:after="6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09D5"/>
    <w:pPr>
      <w:keepNext/>
      <w:spacing w:after="0" w:line="240" w:lineRule="auto"/>
      <w:ind w:firstLine="454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A09D5"/>
    <w:pPr>
      <w:keepNext/>
      <w:spacing w:after="0" w:line="240" w:lineRule="auto"/>
      <w:ind w:firstLine="720"/>
      <w:jc w:val="both"/>
      <w:outlineLvl w:val="6"/>
    </w:pPr>
    <w:rPr>
      <w:rFonts w:ascii="Bookman Old Style" w:eastAsia="Times New Roman" w:hAnsi="Bookman Old Style" w:cs="Times New Roman"/>
      <w:i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9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09D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09D5"/>
    <w:rPr>
      <w:rFonts w:ascii="Bookman Old Style" w:eastAsia="Times New Roman" w:hAnsi="Bookman Old Style" w:cs="Times New Roman"/>
      <w:sz w:val="1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A09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09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09D5"/>
    <w:rPr>
      <w:rFonts w:ascii="Bookman Old Style" w:eastAsia="Times New Roman" w:hAnsi="Bookman Old Style" w:cs="Times New Roman"/>
      <w:i/>
      <w:snapToGrid w:val="0"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8A09D5"/>
  </w:style>
  <w:style w:type="paragraph" w:styleId="a3">
    <w:name w:val="Body Text Indent"/>
    <w:basedOn w:val="a"/>
    <w:link w:val="a4"/>
    <w:rsid w:val="008A09D5"/>
    <w:pPr>
      <w:widowControl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A09D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8A09D5"/>
    <w:pPr>
      <w:spacing w:after="0" w:line="360" w:lineRule="auto"/>
      <w:ind w:firstLine="720"/>
      <w:jc w:val="both"/>
    </w:pPr>
    <w:rPr>
      <w:rFonts w:ascii="Bookman Old Style" w:eastAsia="Times New Roman" w:hAnsi="Bookman Old Style" w:cs="Times New Roman"/>
      <w:sz w:val="3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A09D5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8A09D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A0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8A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2">
    <w:name w:val="bold2"/>
    <w:basedOn w:val="a0"/>
    <w:rsid w:val="008A09D5"/>
    <w:rPr>
      <w:color w:val="1E5A64"/>
    </w:rPr>
  </w:style>
  <w:style w:type="character" w:customStyle="1" w:styleId="apple-converted-space">
    <w:name w:val="apple-converted-space"/>
    <w:basedOn w:val="a0"/>
    <w:rsid w:val="008A09D5"/>
  </w:style>
  <w:style w:type="paragraph" w:styleId="23">
    <w:name w:val="Body Text 2"/>
    <w:basedOn w:val="a"/>
    <w:link w:val="24"/>
    <w:rsid w:val="008A09D5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A0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8A09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A09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8A09D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8A09D5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A09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8A09D5"/>
  </w:style>
  <w:style w:type="paragraph" w:styleId="ad">
    <w:name w:val="header"/>
    <w:basedOn w:val="a"/>
    <w:link w:val="ae"/>
    <w:rsid w:val="008A09D5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8A0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8A09D5"/>
    <w:pPr>
      <w:widowControl w:val="0"/>
      <w:spacing w:after="0" w:line="240" w:lineRule="auto"/>
      <w:jc w:val="both"/>
    </w:pPr>
    <w:rPr>
      <w:rFonts w:ascii="Bookman Old Style" w:eastAsia="Times New Roman" w:hAnsi="Bookman Old Style" w:cs="Times New Roman"/>
      <w:snapToGrid w:val="0"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A09D5"/>
    <w:rPr>
      <w:rFonts w:ascii="Bookman Old Style" w:eastAsia="Times New Roman" w:hAnsi="Bookman Old Style" w:cs="Times New Roman"/>
      <w:snapToGrid w:val="0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rsid w:val="008A09D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A09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rsid w:val="008A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8A09D5"/>
    <w:rPr>
      <w:b/>
      <w:bCs/>
    </w:rPr>
  </w:style>
  <w:style w:type="paragraph" w:customStyle="1" w:styleId="ueberschrift3">
    <w:name w:val="ueberschrift3"/>
    <w:basedOn w:val="a"/>
    <w:rsid w:val="008A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A09D5"/>
  </w:style>
  <w:style w:type="character" w:styleId="af1">
    <w:name w:val="Hyperlink"/>
    <w:basedOn w:val="a0"/>
    <w:rsid w:val="008A09D5"/>
    <w:rPr>
      <w:color w:val="0000FF"/>
      <w:u w:val="single"/>
    </w:rPr>
  </w:style>
  <w:style w:type="paragraph" w:customStyle="1" w:styleId="text">
    <w:name w:val="text"/>
    <w:basedOn w:val="a"/>
    <w:rsid w:val="008A09D5"/>
    <w:pPr>
      <w:spacing w:before="120" w:after="100" w:afterAutospacing="1" w:line="240" w:lineRule="auto"/>
    </w:pPr>
    <w:rPr>
      <w:rFonts w:ascii="Times New Roman" w:eastAsia="Times New Roman" w:hAnsi="Times New Roman" w:cs="Times New Roman"/>
      <w:color w:val="0000A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D5"/>
  </w:style>
  <w:style w:type="paragraph" w:styleId="1">
    <w:name w:val="heading 1"/>
    <w:basedOn w:val="a"/>
    <w:next w:val="a"/>
    <w:link w:val="10"/>
    <w:qFormat/>
    <w:rsid w:val="008A09D5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A09D5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09D5"/>
    <w:pPr>
      <w:keepNext/>
      <w:spacing w:after="0" w:line="240" w:lineRule="auto"/>
      <w:ind w:firstLine="720"/>
      <w:jc w:val="both"/>
      <w:outlineLvl w:val="2"/>
    </w:pPr>
    <w:rPr>
      <w:rFonts w:ascii="Bookman Old Style" w:eastAsia="Times New Roman" w:hAnsi="Bookman Old Style" w:cs="Times New Roman"/>
      <w:sz w:val="16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8A09D5"/>
    <w:pPr>
      <w:keepNext/>
      <w:spacing w:before="240" w:after="6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09D5"/>
    <w:pPr>
      <w:keepNext/>
      <w:spacing w:after="0" w:line="240" w:lineRule="auto"/>
      <w:ind w:firstLine="454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A09D5"/>
    <w:pPr>
      <w:keepNext/>
      <w:spacing w:after="0" w:line="240" w:lineRule="auto"/>
      <w:ind w:firstLine="720"/>
      <w:jc w:val="both"/>
      <w:outlineLvl w:val="6"/>
    </w:pPr>
    <w:rPr>
      <w:rFonts w:ascii="Bookman Old Style" w:eastAsia="Times New Roman" w:hAnsi="Bookman Old Style" w:cs="Times New Roman"/>
      <w:i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9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09D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09D5"/>
    <w:rPr>
      <w:rFonts w:ascii="Bookman Old Style" w:eastAsia="Times New Roman" w:hAnsi="Bookman Old Style" w:cs="Times New Roman"/>
      <w:sz w:val="1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A09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09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09D5"/>
    <w:rPr>
      <w:rFonts w:ascii="Bookman Old Style" w:eastAsia="Times New Roman" w:hAnsi="Bookman Old Style" w:cs="Times New Roman"/>
      <w:i/>
      <w:snapToGrid w:val="0"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8A09D5"/>
  </w:style>
  <w:style w:type="paragraph" w:styleId="a3">
    <w:name w:val="Body Text Indent"/>
    <w:basedOn w:val="a"/>
    <w:link w:val="a4"/>
    <w:rsid w:val="008A09D5"/>
    <w:pPr>
      <w:widowControl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A09D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8A09D5"/>
    <w:pPr>
      <w:spacing w:after="0" w:line="360" w:lineRule="auto"/>
      <w:ind w:firstLine="720"/>
      <w:jc w:val="both"/>
    </w:pPr>
    <w:rPr>
      <w:rFonts w:ascii="Bookman Old Style" w:eastAsia="Times New Roman" w:hAnsi="Bookman Old Style" w:cs="Times New Roman"/>
      <w:sz w:val="3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A09D5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8A09D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A0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8A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2">
    <w:name w:val="bold2"/>
    <w:basedOn w:val="a0"/>
    <w:rsid w:val="008A09D5"/>
    <w:rPr>
      <w:color w:val="1E5A64"/>
    </w:rPr>
  </w:style>
  <w:style w:type="character" w:customStyle="1" w:styleId="apple-converted-space">
    <w:name w:val="apple-converted-space"/>
    <w:basedOn w:val="a0"/>
    <w:rsid w:val="008A09D5"/>
  </w:style>
  <w:style w:type="paragraph" w:styleId="23">
    <w:name w:val="Body Text 2"/>
    <w:basedOn w:val="a"/>
    <w:link w:val="24"/>
    <w:rsid w:val="008A09D5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A0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8A09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A09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8A09D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8A09D5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A09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8A09D5"/>
  </w:style>
  <w:style w:type="paragraph" w:styleId="ad">
    <w:name w:val="header"/>
    <w:basedOn w:val="a"/>
    <w:link w:val="ae"/>
    <w:rsid w:val="008A09D5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8A0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8A09D5"/>
    <w:pPr>
      <w:widowControl w:val="0"/>
      <w:spacing w:after="0" w:line="240" w:lineRule="auto"/>
      <w:jc w:val="both"/>
    </w:pPr>
    <w:rPr>
      <w:rFonts w:ascii="Bookman Old Style" w:eastAsia="Times New Roman" w:hAnsi="Bookman Old Style" w:cs="Times New Roman"/>
      <w:snapToGrid w:val="0"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A09D5"/>
    <w:rPr>
      <w:rFonts w:ascii="Bookman Old Style" w:eastAsia="Times New Roman" w:hAnsi="Bookman Old Style" w:cs="Times New Roman"/>
      <w:snapToGrid w:val="0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rsid w:val="008A09D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A09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rsid w:val="008A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8A09D5"/>
    <w:rPr>
      <w:b/>
      <w:bCs/>
    </w:rPr>
  </w:style>
  <w:style w:type="paragraph" w:customStyle="1" w:styleId="ueberschrift3">
    <w:name w:val="ueberschrift3"/>
    <w:basedOn w:val="a"/>
    <w:rsid w:val="008A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A09D5"/>
  </w:style>
  <w:style w:type="character" w:styleId="af1">
    <w:name w:val="Hyperlink"/>
    <w:basedOn w:val="a0"/>
    <w:rsid w:val="008A09D5"/>
    <w:rPr>
      <w:color w:val="0000FF"/>
      <w:u w:val="single"/>
    </w:rPr>
  </w:style>
  <w:style w:type="paragraph" w:customStyle="1" w:styleId="text">
    <w:name w:val="text"/>
    <w:basedOn w:val="a"/>
    <w:rsid w:val="008A09D5"/>
    <w:pPr>
      <w:spacing w:before="120" w:after="100" w:afterAutospacing="1" w:line="240" w:lineRule="auto"/>
    </w:pPr>
    <w:rPr>
      <w:rFonts w:ascii="Times New Roman" w:eastAsia="Times New Roman" w:hAnsi="Times New Roman" w:cs="Times New Roman"/>
      <w:color w:val="0000A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112</cp:lastModifiedBy>
  <cp:revision>7</cp:revision>
  <cp:lastPrinted>2019-03-12T12:21:00Z</cp:lastPrinted>
  <dcterms:created xsi:type="dcterms:W3CDTF">2019-03-12T10:57:00Z</dcterms:created>
  <dcterms:modified xsi:type="dcterms:W3CDTF">2021-11-12T08:38:00Z</dcterms:modified>
</cp:coreProperties>
</file>